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74" w:rsidRPr="00FD50CB" w:rsidRDefault="00D22DDF" w:rsidP="00DD7E98">
      <w:pPr>
        <w:pStyle w:val="Heading2"/>
      </w:pPr>
      <w:r w:rsidRPr="00FD50CB">
        <w:t>FARE ENFORCEMENT</w:t>
      </w:r>
      <w:r w:rsidR="00346674" w:rsidRPr="00FD50CB">
        <w:t xml:space="preserve"> SOP: </w:t>
      </w:r>
      <w:r w:rsidR="004D1DF7" w:rsidRPr="00FD50CB">
        <w:t xml:space="preserve">FILING A </w:t>
      </w:r>
      <w:r w:rsidR="005B661D">
        <w:t>MISDEMEANOR FARE EVASION</w:t>
      </w:r>
      <w:r w:rsidR="004D1DF7" w:rsidRPr="00FD50CB">
        <w:t xml:space="preserve"> CASE</w:t>
      </w:r>
    </w:p>
    <w:p w:rsidR="00D134CF" w:rsidRDefault="00D134CF" w:rsidP="00DD7E98">
      <w:pPr>
        <w:rPr>
          <w:rFonts w:ascii="Arial" w:hAnsi="Arial"/>
          <w:sz w:val="18"/>
        </w:rPr>
      </w:pPr>
    </w:p>
    <w:p w:rsidR="00CB4589" w:rsidRDefault="00CB4589" w:rsidP="00DD7E98">
      <w:pPr>
        <w:rPr>
          <w:rFonts w:ascii="Arial" w:hAnsi="Arial"/>
          <w:sz w:val="18"/>
        </w:rPr>
      </w:pPr>
    </w:p>
    <w:p w:rsidR="00346674" w:rsidRPr="00FD50CB" w:rsidRDefault="00346674" w:rsidP="00D134CF">
      <w:pPr>
        <w:spacing w:line="360" w:lineRule="auto"/>
        <w:rPr>
          <w:rFonts w:ascii="Arial-BoldMT" w:hAnsi="Arial-BoldMT"/>
          <w:b/>
          <w:snapToGrid w:val="0"/>
        </w:rPr>
      </w:pPr>
      <w:r w:rsidRPr="00FD50CB">
        <w:rPr>
          <w:rFonts w:ascii="Arial-BoldMT" w:hAnsi="Arial-BoldMT"/>
          <w:b/>
          <w:snapToGrid w:val="0"/>
        </w:rPr>
        <w:t>1.0</w:t>
      </w:r>
      <w:r w:rsidR="00E50B1D" w:rsidRPr="00FD50CB">
        <w:rPr>
          <w:rFonts w:ascii="Arial-BoldMT" w:hAnsi="Arial-BoldMT"/>
          <w:b/>
          <w:snapToGrid w:val="0"/>
        </w:rPr>
        <w:tab/>
      </w:r>
      <w:r w:rsidRPr="00FD50CB">
        <w:rPr>
          <w:rFonts w:ascii="Arial-BoldMT" w:hAnsi="Arial-BoldMT"/>
          <w:b/>
          <w:snapToGrid w:val="0"/>
        </w:rPr>
        <w:t>PURPOSE:</w:t>
      </w:r>
    </w:p>
    <w:p w:rsidR="00DA384F" w:rsidRDefault="00B844D4" w:rsidP="00D134CF">
      <w:pPr>
        <w:spacing w:line="360" w:lineRule="auto"/>
        <w:rPr>
          <w:rFonts w:ascii="Arial-BoldMT" w:hAnsi="Arial-BoldMT"/>
          <w:b/>
          <w:snapToGrid w:val="0"/>
        </w:rPr>
      </w:pPr>
      <w:r w:rsidRPr="00FD50CB">
        <w:rPr>
          <w:rFonts w:ascii="Arial" w:hAnsi="Arial"/>
          <w:sz w:val="18"/>
        </w:rPr>
        <w:t xml:space="preserve">This directive establishes the </w:t>
      </w:r>
      <w:r w:rsidR="00423C93" w:rsidRPr="00FD50CB">
        <w:rPr>
          <w:rFonts w:ascii="Arial" w:hAnsi="Arial"/>
          <w:sz w:val="18"/>
        </w:rPr>
        <w:t>Standard Operating Procedure</w:t>
      </w:r>
      <w:r w:rsidRPr="00FD50CB">
        <w:rPr>
          <w:rFonts w:ascii="Arial" w:hAnsi="Arial"/>
          <w:sz w:val="18"/>
        </w:rPr>
        <w:t xml:space="preserve"> </w:t>
      </w:r>
      <w:r w:rsidR="00066FC4">
        <w:rPr>
          <w:rFonts w:ascii="Arial" w:hAnsi="Arial"/>
          <w:sz w:val="18"/>
        </w:rPr>
        <w:t>for the King County Metro Fare Enforcement Division to</w:t>
      </w:r>
      <w:r w:rsidR="004D1DF7" w:rsidRPr="00FD50CB">
        <w:rPr>
          <w:rFonts w:ascii="Arial" w:hAnsi="Arial"/>
          <w:sz w:val="18"/>
        </w:rPr>
        <w:t xml:space="preserve"> </w:t>
      </w:r>
      <w:r w:rsidR="001C1A8B">
        <w:rPr>
          <w:rFonts w:ascii="Arial" w:hAnsi="Arial"/>
          <w:sz w:val="18"/>
        </w:rPr>
        <w:t>request that</w:t>
      </w:r>
      <w:r w:rsidR="004D1DF7" w:rsidRPr="00FD50CB">
        <w:rPr>
          <w:rFonts w:ascii="Arial" w:hAnsi="Arial"/>
          <w:sz w:val="18"/>
        </w:rPr>
        <w:t xml:space="preserve"> a </w:t>
      </w:r>
      <w:r w:rsidR="005B661D">
        <w:rPr>
          <w:rFonts w:ascii="Arial" w:hAnsi="Arial"/>
          <w:sz w:val="18"/>
        </w:rPr>
        <w:t>misdemeanor fare evasion</w:t>
      </w:r>
      <w:r w:rsidR="004D1DF7" w:rsidRPr="00FD50CB">
        <w:rPr>
          <w:rFonts w:ascii="Arial" w:hAnsi="Arial"/>
          <w:sz w:val="18"/>
        </w:rPr>
        <w:t xml:space="preserve"> case </w:t>
      </w:r>
      <w:r w:rsidR="001C1A8B">
        <w:rPr>
          <w:rFonts w:ascii="Arial" w:hAnsi="Arial"/>
          <w:sz w:val="18"/>
        </w:rPr>
        <w:t>be filed with the King County Prosecutor's Office</w:t>
      </w:r>
      <w:r w:rsidR="00C13AF2">
        <w:rPr>
          <w:rFonts w:ascii="Arial" w:hAnsi="Arial"/>
          <w:sz w:val="18"/>
        </w:rPr>
        <w:t>.</w:t>
      </w:r>
    </w:p>
    <w:p w:rsidR="00CB4589" w:rsidRDefault="00CB4589" w:rsidP="00D134CF">
      <w:pPr>
        <w:spacing w:line="360" w:lineRule="auto"/>
        <w:rPr>
          <w:rFonts w:ascii="Arial-BoldMT" w:hAnsi="Arial-BoldMT"/>
          <w:b/>
          <w:snapToGrid w:val="0"/>
        </w:rPr>
      </w:pPr>
    </w:p>
    <w:p w:rsidR="00346674" w:rsidRPr="00FD50CB" w:rsidRDefault="00E50B1D" w:rsidP="00D134CF">
      <w:pPr>
        <w:spacing w:line="360" w:lineRule="auto"/>
        <w:rPr>
          <w:rFonts w:ascii="Arial-BoldMT" w:hAnsi="Arial-BoldMT"/>
          <w:b/>
          <w:snapToGrid w:val="0"/>
        </w:rPr>
      </w:pPr>
      <w:r w:rsidRPr="00FD50CB">
        <w:rPr>
          <w:rFonts w:ascii="Arial-BoldMT" w:hAnsi="Arial-BoldMT"/>
          <w:b/>
          <w:snapToGrid w:val="0"/>
        </w:rPr>
        <w:t>2.0</w:t>
      </w:r>
      <w:r w:rsidRPr="00FD50CB">
        <w:rPr>
          <w:rFonts w:ascii="Arial-BoldMT" w:hAnsi="Arial-BoldMT"/>
          <w:b/>
          <w:snapToGrid w:val="0"/>
        </w:rPr>
        <w:tab/>
      </w:r>
      <w:r w:rsidR="00346674" w:rsidRPr="00FD50CB">
        <w:rPr>
          <w:rFonts w:ascii="Arial-BoldMT" w:hAnsi="Arial-BoldMT"/>
          <w:b/>
          <w:snapToGrid w:val="0"/>
        </w:rPr>
        <w:t>SCOPE:</w:t>
      </w:r>
    </w:p>
    <w:p w:rsidR="00C0006E" w:rsidRDefault="00C0006E" w:rsidP="00D134CF">
      <w:pPr>
        <w:spacing w:line="360" w:lineRule="auto"/>
        <w:rPr>
          <w:rFonts w:ascii="Arial" w:hAnsi="Arial"/>
          <w:sz w:val="18"/>
        </w:rPr>
      </w:pPr>
      <w:r>
        <w:rPr>
          <w:rFonts w:ascii="Arial" w:hAnsi="Arial"/>
          <w:sz w:val="18"/>
        </w:rPr>
        <w:t xml:space="preserve">This directive applies to all King County </w:t>
      </w:r>
      <w:r w:rsidR="005B661D">
        <w:rPr>
          <w:rFonts w:ascii="Arial" w:hAnsi="Arial"/>
          <w:sz w:val="18"/>
        </w:rPr>
        <w:t>Metro Fare Enforcement Officers.</w:t>
      </w:r>
    </w:p>
    <w:p w:rsidR="000962AE" w:rsidRDefault="000962AE" w:rsidP="00D134CF">
      <w:pPr>
        <w:spacing w:line="360" w:lineRule="auto"/>
        <w:rPr>
          <w:rFonts w:ascii="Arial-BoldMT" w:hAnsi="Arial-BoldMT"/>
          <w:snapToGrid w:val="0"/>
          <w:sz w:val="18"/>
          <w:szCs w:val="18"/>
        </w:rPr>
      </w:pPr>
    </w:p>
    <w:p w:rsidR="00346674" w:rsidRPr="000962AE" w:rsidRDefault="00B844D4" w:rsidP="00C93A6F">
      <w:pPr>
        <w:pStyle w:val="ListParagraph"/>
        <w:numPr>
          <w:ilvl w:val="0"/>
          <w:numId w:val="34"/>
        </w:numPr>
        <w:spacing w:line="360" w:lineRule="auto"/>
        <w:rPr>
          <w:rFonts w:ascii="Arial-BoldMT" w:hAnsi="Arial-BoldMT"/>
          <w:snapToGrid w:val="0"/>
          <w:sz w:val="18"/>
          <w:szCs w:val="18"/>
        </w:rPr>
      </w:pPr>
      <w:r w:rsidRPr="000962AE">
        <w:rPr>
          <w:rFonts w:ascii="Arial-BoldMT" w:hAnsi="Arial-BoldMT"/>
          <w:b/>
          <w:snapToGrid w:val="0"/>
        </w:rPr>
        <w:t>DEFINITIONS</w:t>
      </w:r>
      <w:r w:rsidR="00ED4C69" w:rsidRPr="000962AE">
        <w:rPr>
          <w:rFonts w:ascii="Arial-BoldMT" w:hAnsi="Arial-BoldMT"/>
          <w:b/>
          <w:snapToGrid w:val="0"/>
        </w:rPr>
        <w:t>:</w:t>
      </w:r>
    </w:p>
    <w:p w:rsidR="00960E1E" w:rsidRDefault="00FC2238" w:rsidP="00D134CF">
      <w:pPr>
        <w:pStyle w:val="ListParagraph"/>
        <w:numPr>
          <w:ilvl w:val="0"/>
          <w:numId w:val="26"/>
        </w:numPr>
        <w:spacing w:line="360" w:lineRule="auto"/>
        <w:rPr>
          <w:rFonts w:ascii="Arial" w:hAnsi="Arial"/>
          <w:sz w:val="18"/>
        </w:rPr>
      </w:pPr>
      <w:r w:rsidRPr="00FD50CB">
        <w:rPr>
          <w:rFonts w:ascii="Arial" w:hAnsi="Arial"/>
          <w:b/>
          <w:sz w:val="18"/>
        </w:rPr>
        <w:t>FEO</w:t>
      </w:r>
      <w:r w:rsidR="004D1DF7" w:rsidRPr="00FD50CB">
        <w:rPr>
          <w:rFonts w:ascii="Arial" w:hAnsi="Arial"/>
          <w:b/>
          <w:sz w:val="18"/>
        </w:rPr>
        <w:t xml:space="preserve"> - </w:t>
      </w:r>
      <w:r w:rsidRPr="00FD50CB">
        <w:rPr>
          <w:rFonts w:ascii="Arial" w:hAnsi="Arial"/>
          <w:sz w:val="18"/>
        </w:rPr>
        <w:t>Fare Enforcement Officer</w:t>
      </w:r>
    </w:p>
    <w:p w:rsidR="00585045" w:rsidRDefault="00585045" w:rsidP="00D134CF">
      <w:pPr>
        <w:pStyle w:val="ListParagraph"/>
        <w:numPr>
          <w:ilvl w:val="0"/>
          <w:numId w:val="26"/>
        </w:numPr>
        <w:spacing w:line="360" w:lineRule="auto"/>
        <w:rPr>
          <w:rFonts w:ascii="Arial" w:hAnsi="Arial"/>
          <w:sz w:val="18"/>
        </w:rPr>
      </w:pPr>
      <w:r w:rsidRPr="00FD50CB">
        <w:rPr>
          <w:rFonts w:ascii="Arial" w:hAnsi="Arial"/>
          <w:b/>
          <w:sz w:val="18"/>
        </w:rPr>
        <w:t xml:space="preserve">Filing Officer- </w:t>
      </w:r>
      <w:r>
        <w:rPr>
          <w:rFonts w:ascii="Arial" w:hAnsi="Arial"/>
          <w:sz w:val="18"/>
        </w:rPr>
        <w:t>Designated and appointed by the Fare Enforcement Manager and Account Manager</w:t>
      </w:r>
      <w:r w:rsidRPr="00FD50CB">
        <w:rPr>
          <w:rFonts w:ascii="Arial" w:hAnsi="Arial"/>
          <w:sz w:val="18"/>
        </w:rPr>
        <w:t xml:space="preserve"> to review and submit </w:t>
      </w:r>
      <w:r>
        <w:rPr>
          <w:rFonts w:ascii="Arial" w:hAnsi="Arial"/>
          <w:sz w:val="18"/>
        </w:rPr>
        <w:t xml:space="preserve">misdemeanor fare evasion </w:t>
      </w:r>
      <w:r w:rsidR="00DF2ACD">
        <w:rPr>
          <w:rFonts w:ascii="Arial" w:hAnsi="Arial"/>
          <w:sz w:val="18"/>
        </w:rPr>
        <w:t>requests</w:t>
      </w:r>
      <w:r w:rsidRPr="00FD50CB">
        <w:rPr>
          <w:rFonts w:ascii="Arial" w:hAnsi="Arial"/>
          <w:sz w:val="18"/>
        </w:rPr>
        <w:t xml:space="preserve"> to</w:t>
      </w:r>
      <w:r>
        <w:rPr>
          <w:rFonts w:ascii="Arial" w:hAnsi="Arial"/>
          <w:sz w:val="18"/>
        </w:rPr>
        <w:t xml:space="preserve"> </w:t>
      </w:r>
      <w:r w:rsidR="00DF2ACD">
        <w:rPr>
          <w:rFonts w:ascii="Arial" w:hAnsi="Arial"/>
          <w:sz w:val="18"/>
        </w:rPr>
        <w:t xml:space="preserve">King County </w:t>
      </w:r>
      <w:r>
        <w:rPr>
          <w:rFonts w:ascii="Arial" w:hAnsi="Arial"/>
          <w:sz w:val="18"/>
        </w:rPr>
        <w:t>MTP</w:t>
      </w:r>
      <w:r w:rsidR="00DF2ACD">
        <w:rPr>
          <w:rFonts w:ascii="Arial" w:hAnsi="Arial"/>
          <w:sz w:val="18"/>
        </w:rPr>
        <w:t xml:space="preserve"> for investigation</w:t>
      </w:r>
    </w:p>
    <w:p w:rsidR="00585045" w:rsidRDefault="00585045" w:rsidP="00D134CF">
      <w:pPr>
        <w:pStyle w:val="ListParagraph"/>
        <w:numPr>
          <w:ilvl w:val="0"/>
          <w:numId w:val="26"/>
        </w:numPr>
        <w:spacing w:line="360" w:lineRule="auto"/>
        <w:rPr>
          <w:rFonts w:ascii="Arial" w:hAnsi="Arial"/>
          <w:sz w:val="18"/>
        </w:rPr>
      </w:pPr>
      <w:r>
        <w:rPr>
          <w:rFonts w:ascii="Arial" w:hAnsi="Arial"/>
          <w:b/>
          <w:sz w:val="18"/>
        </w:rPr>
        <w:t>KCC –</w:t>
      </w:r>
      <w:r>
        <w:rPr>
          <w:rFonts w:ascii="Arial" w:hAnsi="Arial"/>
          <w:sz w:val="18"/>
        </w:rPr>
        <w:t xml:space="preserve"> King County Code</w:t>
      </w:r>
    </w:p>
    <w:p w:rsidR="00CF6A95" w:rsidRDefault="00CF6A95" w:rsidP="00D134CF">
      <w:pPr>
        <w:pStyle w:val="ListParagraph"/>
        <w:numPr>
          <w:ilvl w:val="0"/>
          <w:numId w:val="26"/>
        </w:numPr>
        <w:spacing w:line="360" w:lineRule="auto"/>
        <w:rPr>
          <w:rFonts w:ascii="Arial" w:hAnsi="Arial"/>
          <w:sz w:val="18"/>
        </w:rPr>
      </w:pPr>
      <w:r w:rsidRPr="00CF6A95">
        <w:rPr>
          <w:rFonts w:ascii="Arial" w:hAnsi="Arial"/>
          <w:b/>
          <w:sz w:val="18"/>
        </w:rPr>
        <w:t>KCM</w:t>
      </w:r>
      <w:r>
        <w:rPr>
          <w:rFonts w:ascii="Arial" w:hAnsi="Arial"/>
          <w:sz w:val="18"/>
        </w:rPr>
        <w:t xml:space="preserve"> - King County Metro</w:t>
      </w:r>
    </w:p>
    <w:p w:rsidR="005B661D" w:rsidRPr="005B661D" w:rsidRDefault="005B661D" w:rsidP="00D134CF">
      <w:pPr>
        <w:pStyle w:val="ListParagraph"/>
        <w:numPr>
          <w:ilvl w:val="0"/>
          <w:numId w:val="26"/>
        </w:numPr>
        <w:spacing w:line="360" w:lineRule="auto"/>
        <w:rPr>
          <w:rFonts w:ascii="Arial" w:hAnsi="Arial"/>
          <w:sz w:val="18"/>
        </w:rPr>
      </w:pPr>
      <w:r>
        <w:rPr>
          <w:rFonts w:ascii="Arial" w:hAnsi="Arial"/>
          <w:b/>
          <w:sz w:val="18"/>
        </w:rPr>
        <w:t>MTP</w:t>
      </w:r>
      <w:r w:rsidRPr="00FD50CB">
        <w:rPr>
          <w:rFonts w:ascii="Arial" w:hAnsi="Arial"/>
          <w:b/>
          <w:sz w:val="18"/>
        </w:rPr>
        <w:t xml:space="preserve"> - </w:t>
      </w:r>
      <w:r w:rsidR="006C6338">
        <w:rPr>
          <w:rFonts w:ascii="Arial" w:hAnsi="Arial"/>
          <w:sz w:val="18"/>
        </w:rPr>
        <w:t>Metro Transit Police</w:t>
      </w:r>
    </w:p>
    <w:p w:rsidR="00960E1E" w:rsidRPr="00FD50CB" w:rsidRDefault="00872554" w:rsidP="00D134CF">
      <w:pPr>
        <w:pStyle w:val="ListParagraph"/>
        <w:numPr>
          <w:ilvl w:val="0"/>
          <w:numId w:val="26"/>
        </w:numPr>
        <w:spacing w:line="360" w:lineRule="auto"/>
        <w:rPr>
          <w:rFonts w:ascii="Arial" w:hAnsi="Arial"/>
          <w:sz w:val="18"/>
        </w:rPr>
      </w:pPr>
      <w:r>
        <w:rPr>
          <w:rFonts w:ascii="Arial" w:hAnsi="Arial"/>
          <w:b/>
          <w:sz w:val="18"/>
        </w:rPr>
        <w:t>Misdemeanor Fare Evasion</w:t>
      </w:r>
      <w:r w:rsidR="00FD50CB" w:rsidRPr="00FD50CB">
        <w:rPr>
          <w:rFonts w:ascii="Arial" w:hAnsi="Arial"/>
          <w:b/>
          <w:sz w:val="18"/>
        </w:rPr>
        <w:t xml:space="preserve"> </w:t>
      </w:r>
      <w:r w:rsidR="00C90142">
        <w:rPr>
          <w:rFonts w:ascii="Arial" w:hAnsi="Arial"/>
          <w:b/>
          <w:sz w:val="18"/>
        </w:rPr>
        <w:t>–</w:t>
      </w:r>
      <w:r w:rsidR="00FD50CB" w:rsidRPr="00FD50CB">
        <w:rPr>
          <w:rFonts w:ascii="Arial" w:hAnsi="Arial"/>
          <w:b/>
          <w:sz w:val="18"/>
        </w:rPr>
        <w:t xml:space="preserve"> </w:t>
      </w:r>
      <w:r w:rsidR="00204392">
        <w:rPr>
          <w:rFonts w:ascii="Arial" w:hAnsi="Arial"/>
          <w:sz w:val="18"/>
        </w:rPr>
        <w:t>C</w:t>
      </w:r>
      <w:r w:rsidR="00C90142">
        <w:rPr>
          <w:rFonts w:ascii="Arial" w:hAnsi="Arial"/>
          <w:sz w:val="18"/>
        </w:rPr>
        <w:t xml:space="preserve">lear and habitual evasion of required fare payment within a </w:t>
      </w:r>
      <w:r w:rsidR="006C6338">
        <w:rPr>
          <w:rFonts w:ascii="Arial" w:hAnsi="Arial"/>
          <w:sz w:val="18"/>
        </w:rPr>
        <w:t xml:space="preserve">twelve consecutive </w:t>
      </w:r>
      <w:r w:rsidR="00C90142">
        <w:rPr>
          <w:rFonts w:ascii="Arial" w:hAnsi="Arial"/>
          <w:sz w:val="18"/>
        </w:rPr>
        <w:t>month period</w:t>
      </w:r>
    </w:p>
    <w:p w:rsidR="00983AB4" w:rsidRPr="00FD50CB" w:rsidRDefault="00A02BD7" w:rsidP="00D134CF">
      <w:pPr>
        <w:pStyle w:val="ListParagraph"/>
        <w:numPr>
          <w:ilvl w:val="0"/>
          <w:numId w:val="26"/>
        </w:numPr>
        <w:spacing w:line="360" w:lineRule="auto"/>
        <w:rPr>
          <w:rFonts w:ascii="Arial" w:hAnsi="Arial"/>
          <w:sz w:val="18"/>
        </w:rPr>
      </w:pPr>
      <w:r>
        <w:rPr>
          <w:rFonts w:ascii="Arial" w:hAnsi="Arial"/>
          <w:b/>
          <w:sz w:val="18"/>
        </w:rPr>
        <w:t>T</w:t>
      </w:r>
      <w:r w:rsidR="00983AB4" w:rsidRPr="00FD50CB">
        <w:rPr>
          <w:rFonts w:ascii="Arial" w:hAnsi="Arial"/>
          <w:b/>
          <w:sz w:val="18"/>
        </w:rPr>
        <w:t>CC</w:t>
      </w:r>
      <w:r w:rsidR="004D1DF7" w:rsidRPr="00FD50CB">
        <w:rPr>
          <w:rFonts w:ascii="Arial" w:hAnsi="Arial"/>
          <w:b/>
          <w:sz w:val="18"/>
        </w:rPr>
        <w:t xml:space="preserve"> - </w:t>
      </w:r>
      <w:r>
        <w:rPr>
          <w:rFonts w:ascii="Arial" w:hAnsi="Arial"/>
          <w:sz w:val="18"/>
        </w:rPr>
        <w:t>Transit</w:t>
      </w:r>
      <w:r w:rsidR="00983AB4" w:rsidRPr="00FD50CB">
        <w:rPr>
          <w:rFonts w:ascii="Arial" w:hAnsi="Arial"/>
          <w:sz w:val="18"/>
        </w:rPr>
        <w:t xml:space="preserve"> Control Center</w:t>
      </w:r>
    </w:p>
    <w:p w:rsidR="004D1DF7" w:rsidRDefault="004D1DF7" w:rsidP="00D134CF">
      <w:pPr>
        <w:pStyle w:val="ListParagraph"/>
        <w:numPr>
          <w:ilvl w:val="0"/>
          <w:numId w:val="26"/>
        </w:numPr>
        <w:spacing w:line="360" w:lineRule="auto"/>
        <w:rPr>
          <w:rFonts w:ascii="Arial" w:hAnsi="Arial"/>
          <w:sz w:val="18"/>
        </w:rPr>
      </w:pPr>
      <w:r w:rsidRPr="00FD50CB">
        <w:rPr>
          <w:rFonts w:ascii="Arial" w:hAnsi="Arial"/>
          <w:b/>
          <w:sz w:val="18"/>
        </w:rPr>
        <w:t xml:space="preserve">RCW – </w:t>
      </w:r>
      <w:r w:rsidRPr="00FD50CB">
        <w:rPr>
          <w:rFonts w:ascii="Arial" w:hAnsi="Arial"/>
          <w:sz w:val="18"/>
        </w:rPr>
        <w:t>Revised Code of Washington</w:t>
      </w:r>
    </w:p>
    <w:p w:rsidR="00CB4589" w:rsidRPr="00FD50CB" w:rsidRDefault="00CB4589" w:rsidP="00D134CF">
      <w:pPr>
        <w:pStyle w:val="ListParagraph"/>
        <w:numPr>
          <w:ilvl w:val="0"/>
          <w:numId w:val="26"/>
        </w:numPr>
        <w:spacing w:line="360" w:lineRule="auto"/>
        <w:rPr>
          <w:rFonts w:ascii="Arial" w:hAnsi="Arial"/>
          <w:sz w:val="18"/>
        </w:rPr>
      </w:pPr>
      <w:r>
        <w:rPr>
          <w:rFonts w:ascii="Arial" w:hAnsi="Arial"/>
          <w:b/>
          <w:sz w:val="18"/>
        </w:rPr>
        <w:t xml:space="preserve">SMC </w:t>
      </w:r>
      <w:r>
        <w:rPr>
          <w:rFonts w:ascii="Arial" w:hAnsi="Arial"/>
          <w:sz w:val="18"/>
        </w:rPr>
        <w:t>– Security Monitoring Center</w:t>
      </w:r>
    </w:p>
    <w:p w:rsidR="000962AE" w:rsidRPr="00FD50CB" w:rsidRDefault="000962AE" w:rsidP="000962AE">
      <w:pPr>
        <w:spacing w:line="360" w:lineRule="auto"/>
        <w:rPr>
          <w:rFonts w:ascii="Arial-BoldMT" w:hAnsi="Arial-BoldMT"/>
          <w:snapToGrid w:val="0"/>
          <w:sz w:val="18"/>
          <w:szCs w:val="18"/>
        </w:rPr>
      </w:pPr>
    </w:p>
    <w:p w:rsidR="004D1DF7" w:rsidRPr="00FD50CB" w:rsidRDefault="00C93A6F" w:rsidP="00D134CF">
      <w:pPr>
        <w:spacing w:line="360" w:lineRule="auto"/>
        <w:rPr>
          <w:rFonts w:ascii="Arial-BoldMT" w:hAnsi="Arial-BoldMT"/>
          <w:b/>
          <w:snapToGrid w:val="0"/>
        </w:rPr>
      </w:pPr>
      <w:r>
        <w:rPr>
          <w:rFonts w:ascii="Arial-BoldMT" w:hAnsi="Arial-BoldMT"/>
          <w:b/>
          <w:snapToGrid w:val="0"/>
        </w:rPr>
        <w:t>4</w:t>
      </w:r>
      <w:r w:rsidR="00DB7B3B" w:rsidRPr="00FD50CB">
        <w:rPr>
          <w:rFonts w:ascii="Arial-BoldMT" w:hAnsi="Arial-BoldMT"/>
          <w:b/>
          <w:snapToGrid w:val="0"/>
        </w:rPr>
        <w:t>.0</w:t>
      </w:r>
      <w:r w:rsidR="00E50B1D" w:rsidRPr="00FD50CB">
        <w:rPr>
          <w:rFonts w:ascii="Arial-BoldMT" w:hAnsi="Arial-BoldMT"/>
          <w:b/>
          <w:snapToGrid w:val="0"/>
        </w:rPr>
        <w:tab/>
      </w:r>
      <w:r w:rsidR="00DC2984" w:rsidRPr="00FD50CB">
        <w:rPr>
          <w:rFonts w:ascii="Arial-BoldMT" w:hAnsi="Arial-BoldMT"/>
          <w:b/>
          <w:snapToGrid w:val="0"/>
        </w:rPr>
        <w:t>AUTHORITY</w:t>
      </w:r>
      <w:r w:rsidR="00346674" w:rsidRPr="00FD50CB">
        <w:rPr>
          <w:rFonts w:ascii="Arial-BoldMT" w:hAnsi="Arial-BoldMT"/>
          <w:b/>
          <w:snapToGrid w:val="0"/>
        </w:rPr>
        <w:t>:</w:t>
      </w:r>
    </w:p>
    <w:p w:rsidR="00724FC2" w:rsidRDefault="004D1DF7" w:rsidP="00724FC2">
      <w:pPr>
        <w:spacing w:line="360" w:lineRule="auto"/>
        <w:rPr>
          <w:rFonts w:ascii="Arial-BoldMT" w:hAnsi="Arial-BoldMT"/>
          <w:snapToGrid w:val="0"/>
          <w:sz w:val="18"/>
          <w:szCs w:val="18"/>
        </w:rPr>
      </w:pPr>
      <w:r w:rsidRPr="00FD50CB">
        <w:rPr>
          <w:rFonts w:ascii="Arial-BoldMT" w:hAnsi="Arial-BoldMT"/>
          <w:snapToGrid w:val="0"/>
          <w:sz w:val="18"/>
          <w:szCs w:val="18"/>
        </w:rPr>
        <w:t xml:space="preserve">RCW </w:t>
      </w:r>
      <w:r w:rsidR="005B661D">
        <w:rPr>
          <w:rFonts w:ascii="Arial-BoldMT" w:hAnsi="Arial-BoldMT"/>
          <w:snapToGrid w:val="0"/>
          <w:sz w:val="18"/>
          <w:szCs w:val="18"/>
        </w:rPr>
        <w:t>35.58.590</w:t>
      </w:r>
      <w:r w:rsidRPr="00FD50CB">
        <w:rPr>
          <w:rFonts w:ascii="Arial-BoldMT" w:hAnsi="Arial-BoldMT"/>
          <w:snapToGrid w:val="0"/>
          <w:sz w:val="18"/>
          <w:szCs w:val="18"/>
        </w:rPr>
        <w:t xml:space="preserve"> </w:t>
      </w:r>
      <w:r w:rsidR="00585045">
        <w:rPr>
          <w:rFonts w:ascii="Arial-BoldMT" w:hAnsi="Arial-BoldMT"/>
          <w:snapToGrid w:val="0"/>
          <w:sz w:val="18"/>
          <w:szCs w:val="18"/>
        </w:rPr>
        <w:t xml:space="preserve">and KCC 28.96.010.B.13 </w:t>
      </w:r>
      <w:r w:rsidRPr="00FD50CB">
        <w:rPr>
          <w:rFonts w:ascii="Arial-BoldMT" w:hAnsi="Arial-BoldMT"/>
          <w:snapToGrid w:val="0"/>
          <w:sz w:val="18"/>
          <w:szCs w:val="18"/>
        </w:rPr>
        <w:t xml:space="preserve">authorizes a law enforcement officer to prosecute for </w:t>
      </w:r>
      <w:r w:rsidR="00204392">
        <w:rPr>
          <w:rFonts w:ascii="Arial-BoldMT" w:hAnsi="Arial-BoldMT"/>
          <w:snapToGrid w:val="0"/>
          <w:sz w:val="18"/>
          <w:szCs w:val="18"/>
        </w:rPr>
        <w:t xml:space="preserve">criminal </w:t>
      </w:r>
      <w:r w:rsidRPr="00FD50CB">
        <w:rPr>
          <w:rFonts w:ascii="Arial-BoldMT" w:hAnsi="Arial-BoldMT"/>
          <w:snapToGrid w:val="0"/>
          <w:sz w:val="18"/>
          <w:szCs w:val="18"/>
        </w:rPr>
        <w:t xml:space="preserve">theft </w:t>
      </w:r>
      <w:r w:rsidR="00204392">
        <w:rPr>
          <w:rFonts w:ascii="Arial-BoldMT" w:hAnsi="Arial-BoldMT"/>
          <w:snapToGrid w:val="0"/>
          <w:sz w:val="18"/>
          <w:szCs w:val="18"/>
        </w:rPr>
        <w:t xml:space="preserve">or fare evasion </w:t>
      </w:r>
      <w:r w:rsidRPr="00FD50CB">
        <w:rPr>
          <w:rFonts w:ascii="Arial-BoldMT" w:hAnsi="Arial-BoldMT"/>
          <w:snapToGrid w:val="0"/>
          <w:sz w:val="18"/>
          <w:szCs w:val="18"/>
        </w:rPr>
        <w:t xml:space="preserve">any individual </w:t>
      </w:r>
      <w:r w:rsidR="00204392">
        <w:rPr>
          <w:rFonts w:ascii="Arial-BoldMT" w:hAnsi="Arial-BoldMT"/>
          <w:snapToGrid w:val="0"/>
          <w:sz w:val="18"/>
          <w:szCs w:val="18"/>
        </w:rPr>
        <w:t>who</w:t>
      </w:r>
      <w:r w:rsidRPr="00FD50CB">
        <w:rPr>
          <w:rFonts w:ascii="Arial-BoldMT" w:hAnsi="Arial-BoldMT"/>
          <w:snapToGrid w:val="0"/>
          <w:sz w:val="18"/>
          <w:szCs w:val="18"/>
        </w:rPr>
        <w:t xml:space="preserve"> fails to pay the required fare on more than one occasion within a twelve</w:t>
      </w:r>
      <w:r w:rsidR="00204392">
        <w:rPr>
          <w:rFonts w:ascii="Arial-BoldMT" w:hAnsi="Arial-BoldMT"/>
          <w:snapToGrid w:val="0"/>
          <w:sz w:val="18"/>
          <w:szCs w:val="18"/>
        </w:rPr>
        <w:t xml:space="preserve"> consecutive </w:t>
      </w:r>
      <w:r w:rsidRPr="00FD50CB">
        <w:rPr>
          <w:rFonts w:ascii="Arial-BoldMT" w:hAnsi="Arial-BoldMT"/>
          <w:snapToGrid w:val="0"/>
          <w:sz w:val="18"/>
          <w:szCs w:val="18"/>
        </w:rPr>
        <w:t>month period.</w:t>
      </w:r>
      <w:r w:rsidR="00E50B1D" w:rsidRPr="00FD50CB">
        <w:rPr>
          <w:rFonts w:ascii="Arial-BoldMT" w:hAnsi="Arial-BoldMT"/>
          <w:snapToGrid w:val="0"/>
          <w:sz w:val="18"/>
          <w:szCs w:val="18"/>
        </w:rPr>
        <w:t xml:space="preserve">  </w:t>
      </w:r>
      <w:r w:rsidR="00724FC2">
        <w:rPr>
          <w:rFonts w:ascii="Arial-BoldMT" w:hAnsi="Arial-BoldMT"/>
          <w:snapToGrid w:val="0"/>
          <w:sz w:val="18"/>
          <w:szCs w:val="18"/>
        </w:rPr>
        <w:t xml:space="preserve">The misdemeanor criminal investigation must be completed by a </w:t>
      </w:r>
      <w:r w:rsidR="00724FC2" w:rsidRPr="00FD50CB">
        <w:rPr>
          <w:rFonts w:ascii="Arial-BoldMT" w:hAnsi="Arial-BoldMT"/>
          <w:snapToGrid w:val="0"/>
          <w:sz w:val="18"/>
          <w:szCs w:val="18"/>
        </w:rPr>
        <w:t>law enforcement officer</w:t>
      </w:r>
      <w:r w:rsidR="00724FC2">
        <w:rPr>
          <w:rFonts w:ascii="Arial-BoldMT" w:hAnsi="Arial-BoldMT"/>
          <w:snapToGrid w:val="0"/>
          <w:sz w:val="18"/>
          <w:szCs w:val="18"/>
        </w:rPr>
        <w:t xml:space="preserve"> who will in turn submit </w:t>
      </w:r>
      <w:r w:rsidR="0003640E">
        <w:rPr>
          <w:rFonts w:ascii="Arial-BoldMT" w:hAnsi="Arial-BoldMT"/>
          <w:snapToGrid w:val="0"/>
          <w:sz w:val="18"/>
          <w:szCs w:val="18"/>
        </w:rPr>
        <w:t>a confirmed case</w:t>
      </w:r>
      <w:r w:rsidR="00724FC2">
        <w:rPr>
          <w:rFonts w:ascii="Arial-BoldMT" w:hAnsi="Arial-BoldMT"/>
          <w:snapToGrid w:val="0"/>
          <w:sz w:val="18"/>
          <w:szCs w:val="18"/>
        </w:rPr>
        <w:t xml:space="preserve"> to the King County Prosecutor's Officer </w:t>
      </w:r>
      <w:r w:rsidR="008160A0">
        <w:rPr>
          <w:rFonts w:ascii="Arial-BoldMT" w:hAnsi="Arial-BoldMT"/>
          <w:snapToGrid w:val="0"/>
          <w:sz w:val="18"/>
          <w:szCs w:val="18"/>
        </w:rPr>
        <w:t>requesting that criminal charges be filed</w:t>
      </w:r>
      <w:r w:rsidR="00724FC2" w:rsidRPr="00FD50CB">
        <w:rPr>
          <w:rFonts w:ascii="Arial-BoldMT" w:hAnsi="Arial-BoldMT"/>
          <w:snapToGrid w:val="0"/>
          <w:sz w:val="18"/>
          <w:szCs w:val="18"/>
        </w:rPr>
        <w:t>.  FEOs do not have the authority to file criminal charges.</w:t>
      </w:r>
    </w:p>
    <w:p w:rsidR="008550E1" w:rsidRDefault="008550E1" w:rsidP="008550E1">
      <w:pPr>
        <w:spacing w:line="360" w:lineRule="auto"/>
        <w:rPr>
          <w:rFonts w:ascii="Arial-BoldMT" w:hAnsi="Arial-BoldMT"/>
          <w:snapToGrid w:val="0"/>
          <w:sz w:val="18"/>
          <w:szCs w:val="18"/>
        </w:rPr>
      </w:pPr>
    </w:p>
    <w:p w:rsidR="008550E1" w:rsidRPr="00F17DAE" w:rsidRDefault="008550E1" w:rsidP="008550E1">
      <w:pPr>
        <w:spacing w:line="360" w:lineRule="auto"/>
        <w:rPr>
          <w:rFonts w:ascii="Arial" w:hAnsi="Arial" w:cs="Arial"/>
          <w:snapToGrid w:val="0"/>
          <w:sz w:val="18"/>
          <w:szCs w:val="18"/>
        </w:rPr>
      </w:pPr>
      <w:r w:rsidRPr="00FD50CB">
        <w:rPr>
          <w:rFonts w:ascii="Arial-BoldMT" w:hAnsi="Arial-BoldMT"/>
          <w:snapToGrid w:val="0"/>
          <w:sz w:val="18"/>
          <w:szCs w:val="18"/>
        </w:rPr>
        <w:t xml:space="preserve">RCW 9A.56.020 </w:t>
      </w:r>
      <w:r>
        <w:rPr>
          <w:rFonts w:ascii="Arial-BoldMT" w:hAnsi="Arial-BoldMT"/>
          <w:snapToGrid w:val="0"/>
          <w:sz w:val="18"/>
          <w:szCs w:val="18"/>
        </w:rPr>
        <w:t xml:space="preserve">defines the meaning of "Theft" as </w:t>
      </w:r>
      <w:r w:rsidRPr="00F17DAE">
        <w:rPr>
          <w:rFonts w:ascii="Arial" w:hAnsi="Arial" w:cs="Arial"/>
          <w:sz w:val="18"/>
          <w:szCs w:val="18"/>
        </w:rPr>
        <w:t>wrongfully obtain</w:t>
      </w:r>
      <w:r>
        <w:rPr>
          <w:rFonts w:ascii="Arial" w:hAnsi="Arial" w:cs="Arial"/>
          <w:sz w:val="18"/>
          <w:szCs w:val="18"/>
        </w:rPr>
        <w:t>ing</w:t>
      </w:r>
      <w:r w:rsidRPr="00F17DAE">
        <w:rPr>
          <w:rFonts w:ascii="Arial" w:hAnsi="Arial" w:cs="Arial"/>
          <w:sz w:val="18"/>
          <w:szCs w:val="18"/>
        </w:rPr>
        <w:t xml:space="preserve"> or exert</w:t>
      </w:r>
      <w:r>
        <w:rPr>
          <w:rFonts w:ascii="Arial" w:hAnsi="Arial" w:cs="Arial"/>
          <w:sz w:val="18"/>
          <w:szCs w:val="18"/>
        </w:rPr>
        <w:t>ing</w:t>
      </w:r>
      <w:r w:rsidRPr="00F17DAE">
        <w:rPr>
          <w:rFonts w:ascii="Arial" w:hAnsi="Arial" w:cs="Arial"/>
          <w:sz w:val="18"/>
          <w:szCs w:val="18"/>
        </w:rPr>
        <w:t xml:space="preserve"> unauthorized control over the property or services of another or the value thereof, with intent to deprive him or h</w:t>
      </w:r>
      <w:r>
        <w:rPr>
          <w:rFonts w:ascii="Arial" w:hAnsi="Arial" w:cs="Arial"/>
          <w:sz w:val="18"/>
          <w:szCs w:val="18"/>
        </w:rPr>
        <w:t>er of such property or services.</w:t>
      </w:r>
    </w:p>
    <w:p w:rsidR="008550E1" w:rsidRDefault="008550E1" w:rsidP="008550E1">
      <w:pPr>
        <w:spacing w:line="360" w:lineRule="auto"/>
        <w:rPr>
          <w:rFonts w:ascii="Arial-BoldMT" w:hAnsi="Arial-BoldMT"/>
          <w:snapToGrid w:val="0"/>
          <w:sz w:val="18"/>
          <w:szCs w:val="18"/>
        </w:rPr>
      </w:pPr>
    </w:p>
    <w:p w:rsidR="008550E1" w:rsidRDefault="008550E1" w:rsidP="008550E1">
      <w:pPr>
        <w:spacing w:line="360" w:lineRule="auto"/>
        <w:rPr>
          <w:rFonts w:ascii="Arial-BoldMT" w:hAnsi="Arial-BoldMT"/>
          <w:snapToGrid w:val="0"/>
          <w:sz w:val="18"/>
          <w:szCs w:val="18"/>
        </w:rPr>
      </w:pPr>
      <w:r w:rsidRPr="00FD50CB">
        <w:rPr>
          <w:rFonts w:ascii="Arial-BoldMT" w:hAnsi="Arial-BoldMT"/>
          <w:snapToGrid w:val="0"/>
          <w:sz w:val="18"/>
          <w:szCs w:val="18"/>
        </w:rPr>
        <w:t xml:space="preserve">RCW 9A.56.050 </w:t>
      </w:r>
      <w:r>
        <w:rPr>
          <w:rFonts w:ascii="Arial-BoldMT" w:hAnsi="Arial-BoldMT"/>
          <w:snapToGrid w:val="0"/>
          <w:sz w:val="18"/>
          <w:szCs w:val="18"/>
        </w:rPr>
        <w:t>translates</w:t>
      </w:r>
      <w:r w:rsidRPr="00FD50CB">
        <w:rPr>
          <w:rFonts w:ascii="Arial-BoldMT" w:hAnsi="Arial-BoldMT"/>
          <w:snapToGrid w:val="0"/>
          <w:sz w:val="18"/>
          <w:szCs w:val="18"/>
        </w:rPr>
        <w:t xml:space="preserve"> </w:t>
      </w:r>
      <w:r>
        <w:rPr>
          <w:rFonts w:ascii="Arial-BoldMT" w:hAnsi="Arial-BoldMT"/>
          <w:snapToGrid w:val="0"/>
          <w:sz w:val="18"/>
          <w:szCs w:val="18"/>
        </w:rPr>
        <w:t>"theft in the third degree"</w:t>
      </w:r>
      <w:r w:rsidRPr="00FD50CB">
        <w:rPr>
          <w:rFonts w:ascii="Arial-BoldMT" w:hAnsi="Arial-BoldMT"/>
          <w:snapToGrid w:val="0"/>
          <w:sz w:val="18"/>
          <w:szCs w:val="18"/>
        </w:rPr>
        <w:t xml:space="preserve"> as property or services that do not exceed seven hundred fifty dollars in value.  </w:t>
      </w:r>
      <w:r>
        <w:rPr>
          <w:rFonts w:ascii="Arial-BoldMT" w:hAnsi="Arial-BoldMT"/>
          <w:snapToGrid w:val="0"/>
          <w:sz w:val="18"/>
          <w:szCs w:val="18"/>
        </w:rPr>
        <w:t>Theft in the third degree</w:t>
      </w:r>
      <w:r w:rsidRPr="00FD50CB">
        <w:rPr>
          <w:rFonts w:ascii="Arial-BoldMT" w:hAnsi="Arial-BoldMT"/>
          <w:snapToGrid w:val="0"/>
          <w:sz w:val="18"/>
          <w:szCs w:val="18"/>
        </w:rPr>
        <w:t xml:space="preserve"> is a gross misdemeanor.</w:t>
      </w:r>
    </w:p>
    <w:p w:rsidR="00C93A6F" w:rsidRDefault="00C93A6F" w:rsidP="008550E1">
      <w:pPr>
        <w:spacing w:line="360" w:lineRule="auto"/>
        <w:rPr>
          <w:rFonts w:ascii="Arial-BoldMT" w:hAnsi="Arial-BoldMT"/>
          <w:snapToGrid w:val="0"/>
          <w:sz w:val="18"/>
          <w:szCs w:val="18"/>
        </w:rPr>
      </w:pPr>
    </w:p>
    <w:p w:rsidR="00C93A6F" w:rsidRPr="008550E1" w:rsidRDefault="00C93A6F" w:rsidP="00C93A6F">
      <w:pPr>
        <w:pStyle w:val="ListParagraph"/>
        <w:numPr>
          <w:ilvl w:val="0"/>
          <w:numId w:val="38"/>
        </w:numPr>
        <w:spacing w:line="360" w:lineRule="auto"/>
        <w:rPr>
          <w:rFonts w:ascii="Arial-BoldMT" w:hAnsi="Arial-BoldMT"/>
          <w:b/>
          <w:snapToGrid w:val="0"/>
        </w:rPr>
      </w:pPr>
      <w:r w:rsidRPr="008550E1">
        <w:rPr>
          <w:rFonts w:ascii="Arial-BoldMT" w:hAnsi="Arial-BoldMT"/>
          <w:b/>
          <w:snapToGrid w:val="0"/>
        </w:rPr>
        <w:t>POLICY:</w:t>
      </w:r>
    </w:p>
    <w:p w:rsidR="00C93A6F" w:rsidRDefault="00C93A6F" w:rsidP="00C93A6F">
      <w:pPr>
        <w:spacing w:line="360" w:lineRule="auto"/>
        <w:rPr>
          <w:rFonts w:ascii="Arial-BoldMT" w:hAnsi="Arial-BoldMT"/>
          <w:snapToGrid w:val="0"/>
          <w:sz w:val="18"/>
          <w:szCs w:val="18"/>
        </w:rPr>
      </w:pPr>
      <w:r w:rsidRPr="00FD50CB">
        <w:rPr>
          <w:rFonts w:ascii="Arial-BoldMT" w:hAnsi="Arial-BoldMT"/>
          <w:snapToGrid w:val="0"/>
          <w:sz w:val="18"/>
          <w:szCs w:val="18"/>
        </w:rPr>
        <w:t xml:space="preserve">It is the policy of </w:t>
      </w:r>
      <w:r>
        <w:rPr>
          <w:rFonts w:ascii="Arial-BoldMT" w:hAnsi="Arial-BoldMT"/>
          <w:snapToGrid w:val="0"/>
          <w:sz w:val="18"/>
          <w:szCs w:val="18"/>
        </w:rPr>
        <w:t xml:space="preserve">King County Metro </w:t>
      </w:r>
      <w:r>
        <w:rPr>
          <w:rFonts w:ascii="Arial" w:hAnsi="Arial"/>
          <w:sz w:val="18"/>
        </w:rPr>
        <w:t>that</w:t>
      </w:r>
      <w:r w:rsidRPr="00FD50CB">
        <w:rPr>
          <w:rFonts w:ascii="Arial" w:hAnsi="Arial"/>
          <w:sz w:val="18"/>
        </w:rPr>
        <w:t xml:space="preserve"> a </w:t>
      </w:r>
      <w:r>
        <w:rPr>
          <w:rFonts w:ascii="Arial" w:hAnsi="Arial"/>
          <w:sz w:val="18"/>
        </w:rPr>
        <w:t>misdemeanor fare evasion</w:t>
      </w:r>
      <w:r w:rsidRPr="00FD50CB">
        <w:rPr>
          <w:rFonts w:ascii="Arial" w:hAnsi="Arial"/>
          <w:sz w:val="18"/>
        </w:rPr>
        <w:t xml:space="preserve"> case </w:t>
      </w:r>
      <w:r>
        <w:rPr>
          <w:rFonts w:ascii="Arial" w:hAnsi="Arial"/>
          <w:sz w:val="18"/>
        </w:rPr>
        <w:t>be filed with the King County Prosecutor's Office</w:t>
      </w:r>
      <w:r>
        <w:rPr>
          <w:rFonts w:ascii="Arial-BoldMT" w:hAnsi="Arial-BoldMT"/>
          <w:snapToGrid w:val="0"/>
          <w:sz w:val="18"/>
          <w:szCs w:val="18"/>
        </w:rPr>
        <w:t xml:space="preserve"> for</w:t>
      </w:r>
      <w:r w:rsidRPr="00FD50CB">
        <w:rPr>
          <w:rFonts w:ascii="Arial-BoldMT" w:hAnsi="Arial-BoldMT"/>
          <w:snapToGrid w:val="0"/>
          <w:sz w:val="18"/>
          <w:szCs w:val="18"/>
        </w:rPr>
        <w:t xml:space="preserve"> any </w:t>
      </w:r>
      <w:r>
        <w:rPr>
          <w:rFonts w:ascii="Arial-BoldMT" w:hAnsi="Arial-BoldMT"/>
          <w:snapToGrid w:val="0"/>
          <w:sz w:val="18"/>
          <w:szCs w:val="18"/>
        </w:rPr>
        <w:t>patron</w:t>
      </w:r>
      <w:r w:rsidRPr="00FD50CB">
        <w:rPr>
          <w:rFonts w:ascii="Arial-BoldMT" w:hAnsi="Arial-BoldMT"/>
          <w:snapToGrid w:val="0"/>
          <w:sz w:val="18"/>
          <w:szCs w:val="18"/>
        </w:rPr>
        <w:t xml:space="preserve"> </w:t>
      </w:r>
      <w:r>
        <w:rPr>
          <w:rFonts w:ascii="Arial-BoldMT" w:hAnsi="Arial-BoldMT"/>
          <w:snapToGrid w:val="0"/>
          <w:sz w:val="18"/>
          <w:szCs w:val="18"/>
        </w:rPr>
        <w:t>who</w:t>
      </w:r>
      <w:r w:rsidRPr="00FD50CB">
        <w:rPr>
          <w:rFonts w:ascii="Arial-BoldMT" w:hAnsi="Arial-BoldMT"/>
          <w:snapToGrid w:val="0"/>
          <w:sz w:val="18"/>
          <w:szCs w:val="18"/>
        </w:rPr>
        <w:t xml:space="preserve"> has been issued two </w:t>
      </w:r>
      <w:r w:rsidR="007E256B">
        <w:rPr>
          <w:rFonts w:ascii="Arial-BoldMT" w:hAnsi="Arial-BoldMT"/>
          <w:snapToGrid w:val="0"/>
          <w:sz w:val="18"/>
          <w:szCs w:val="18"/>
        </w:rPr>
        <w:t>Notices of I</w:t>
      </w:r>
      <w:r>
        <w:rPr>
          <w:rFonts w:ascii="Arial-BoldMT" w:hAnsi="Arial-BoldMT"/>
          <w:snapToGrid w:val="0"/>
          <w:sz w:val="18"/>
          <w:szCs w:val="18"/>
        </w:rPr>
        <w:t xml:space="preserve">nfraction </w:t>
      </w:r>
      <w:r w:rsidR="00A568F8">
        <w:rPr>
          <w:rFonts w:ascii="Arial-BoldMT" w:hAnsi="Arial-BoldMT"/>
          <w:snapToGrid w:val="0"/>
          <w:sz w:val="18"/>
          <w:szCs w:val="18"/>
        </w:rPr>
        <w:t xml:space="preserve">with findings of "committed" </w:t>
      </w:r>
      <w:r>
        <w:rPr>
          <w:rFonts w:ascii="Arial-BoldMT" w:hAnsi="Arial-BoldMT"/>
          <w:snapToGrid w:val="0"/>
          <w:sz w:val="18"/>
          <w:szCs w:val="18"/>
        </w:rPr>
        <w:t>and found to be without valid fare a third time</w:t>
      </w:r>
      <w:r w:rsidRPr="00C93A6F">
        <w:rPr>
          <w:rFonts w:ascii="Arial-BoldMT" w:hAnsi="Arial-BoldMT"/>
          <w:snapToGrid w:val="0"/>
          <w:sz w:val="18"/>
          <w:szCs w:val="18"/>
        </w:rPr>
        <w:t xml:space="preserve"> </w:t>
      </w:r>
      <w:r>
        <w:rPr>
          <w:rFonts w:ascii="Arial-BoldMT" w:hAnsi="Arial-BoldMT"/>
          <w:snapToGrid w:val="0"/>
          <w:sz w:val="18"/>
          <w:szCs w:val="18"/>
        </w:rPr>
        <w:t>within a twelve consecutive month period</w:t>
      </w:r>
      <w:r w:rsidRPr="00FD50CB">
        <w:rPr>
          <w:rFonts w:ascii="Arial-BoldMT" w:hAnsi="Arial-BoldMT"/>
          <w:snapToGrid w:val="0"/>
          <w:sz w:val="18"/>
          <w:szCs w:val="18"/>
        </w:rPr>
        <w:t>.</w:t>
      </w:r>
      <w:r>
        <w:rPr>
          <w:rFonts w:ascii="Arial-BoldMT" w:hAnsi="Arial-BoldMT"/>
          <w:snapToGrid w:val="0"/>
          <w:sz w:val="18"/>
          <w:szCs w:val="18"/>
        </w:rPr>
        <w:t xml:space="preserve"> </w:t>
      </w:r>
    </w:p>
    <w:p w:rsidR="00866EE4" w:rsidRDefault="006E594A" w:rsidP="008550E1">
      <w:pPr>
        <w:pStyle w:val="ListParagraph"/>
        <w:numPr>
          <w:ilvl w:val="0"/>
          <w:numId w:val="12"/>
        </w:numPr>
        <w:spacing w:line="360" w:lineRule="auto"/>
        <w:rPr>
          <w:rFonts w:ascii="Arial-BoldMT" w:hAnsi="Arial-BoldMT"/>
          <w:b/>
          <w:snapToGrid w:val="0"/>
        </w:rPr>
      </w:pPr>
      <w:r>
        <w:rPr>
          <w:rFonts w:ascii="Arial-BoldMT" w:hAnsi="Arial-BoldMT"/>
          <w:b/>
          <w:snapToGrid w:val="0"/>
        </w:rPr>
        <w:lastRenderedPageBreak/>
        <w:t>MISDEMEANOR</w:t>
      </w:r>
      <w:r w:rsidR="000962AE">
        <w:rPr>
          <w:rFonts w:ascii="Arial-BoldMT" w:hAnsi="Arial-BoldMT"/>
          <w:b/>
          <w:snapToGrid w:val="0"/>
        </w:rPr>
        <w:t xml:space="preserve"> CHARGES RELATED TO FARE EVASION</w:t>
      </w:r>
      <w:r w:rsidR="007E17F7">
        <w:rPr>
          <w:rFonts w:ascii="Arial-BoldMT" w:hAnsi="Arial-BoldMT"/>
          <w:b/>
          <w:snapToGrid w:val="0"/>
        </w:rPr>
        <w:t>:</w:t>
      </w:r>
    </w:p>
    <w:p w:rsidR="000962AE" w:rsidRPr="00FC480C" w:rsidRDefault="000962AE" w:rsidP="000962AE">
      <w:pPr>
        <w:pStyle w:val="ListParagraph"/>
        <w:numPr>
          <w:ilvl w:val="1"/>
          <w:numId w:val="12"/>
        </w:numPr>
        <w:spacing w:line="360" w:lineRule="auto"/>
        <w:ind w:left="1080"/>
        <w:rPr>
          <w:rFonts w:ascii="Arial-BoldMT" w:hAnsi="Arial-BoldMT"/>
          <w:snapToGrid w:val="0"/>
          <w:sz w:val="18"/>
          <w:szCs w:val="18"/>
        </w:rPr>
      </w:pPr>
      <w:r w:rsidRPr="00FC480C">
        <w:rPr>
          <w:rFonts w:ascii="Arial-BoldMT" w:hAnsi="Arial-BoldMT"/>
          <w:snapToGrid w:val="0"/>
          <w:sz w:val="18"/>
          <w:szCs w:val="18"/>
        </w:rPr>
        <w:t>There are two typ</w:t>
      </w:r>
      <w:r w:rsidR="00FC480C" w:rsidRPr="00FC480C">
        <w:rPr>
          <w:rFonts w:ascii="Arial-BoldMT" w:hAnsi="Arial-BoldMT"/>
          <w:snapToGrid w:val="0"/>
          <w:sz w:val="18"/>
          <w:szCs w:val="18"/>
        </w:rPr>
        <w:t xml:space="preserve">e of charges </w:t>
      </w:r>
      <w:r w:rsidR="001C40C5" w:rsidRPr="00FC480C">
        <w:rPr>
          <w:rFonts w:ascii="Arial-BoldMT" w:hAnsi="Arial-BoldMT"/>
          <w:snapToGrid w:val="0"/>
          <w:sz w:val="18"/>
          <w:szCs w:val="18"/>
        </w:rPr>
        <w:t xml:space="preserve">normally </w:t>
      </w:r>
      <w:r w:rsidR="00FC480C" w:rsidRPr="00FC480C">
        <w:rPr>
          <w:rFonts w:ascii="Arial-BoldMT" w:hAnsi="Arial-BoldMT"/>
          <w:snapToGrid w:val="0"/>
          <w:sz w:val="18"/>
          <w:szCs w:val="18"/>
        </w:rPr>
        <w:t xml:space="preserve">used </w:t>
      </w:r>
      <w:r w:rsidR="006E594A">
        <w:rPr>
          <w:rFonts w:ascii="Arial-BoldMT" w:hAnsi="Arial-BoldMT"/>
          <w:snapToGrid w:val="0"/>
          <w:sz w:val="18"/>
          <w:szCs w:val="18"/>
        </w:rPr>
        <w:t>when filing</w:t>
      </w:r>
      <w:r w:rsidR="00FC480C" w:rsidRPr="00FC480C">
        <w:rPr>
          <w:rFonts w:ascii="Arial-BoldMT" w:hAnsi="Arial-BoldMT"/>
          <w:snapToGrid w:val="0"/>
          <w:sz w:val="18"/>
          <w:szCs w:val="18"/>
        </w:rPr>
        <w:t xml:space="preserve"> fare evader</w:t>
      </w:r>
      <w:r w:rsidR="006E594A">
        <w:rPr>
          <w:rFonts w:ascii="Arial-BoldMT" w:hAnsi="Arial-BoldMT"/>
          <w:snapToGrid w:val="0"/>
          <w:sz w:val="18"/>
          <w:szCs w:val="18"/>
        </w:rPr>
        <w:t xml:space="preserve"> cases</w:t>
      </w:r>
      <w:r w:rsidR="00FC480C" w:rsidRPr="00FC480C">
        <w:rPr>
          <w:rFonts w:ascii="Arial-BoldMT" w:hAnsi="Arial-BoldMT"/>
          <w:snapToGrid w:val="0"/>
          <w:sz w:val="18"/>
          <w:szCs w:val="18"/>
        </w:rPr>
        <w:t>.</w:t>
      </w:r>
    </w:p>
    <w:p w:rsidR="00DA384F" w:rsidRPr="000962AE" w:rsidRDefault="00CF720A" w:rsidP="00FC480C">
      <w:pPr>
        <w:pStyle w:val="ListParagraph"/>
        <w:numPr>
          <w:ilvl w:val="0"/>
          <w:numId w:val="35"/>
        </w:numPr>
        <w:spacing w:line="360" w:lineRule="auto"/>
        <w:rPr>
          <w:rFonts w:ascii="Arial-BoldMT" w:hAnsi="Arial-BoldMT"/>
          <w:snapToGrid w:val="0"/>
          <w:sz w:val="18"/>
          <w:szCs w:val="18"/>
        </w:rPr>
      </w:pPr>
      <w:r w:rsidRPr="000962AE">
        <w:rPr>
          <w:rFonts w:ascii="Arial-BoldMT" w:hAnsi="Arial-BoldMT"/>
          <w:snapToGrid w:val="0"/>
          <w:sz w:val="18"/>
          <w:szCs w:val="18"/>
        </w:rPr>
        <w:t>Theft in the Third Degree - RCW 9A.56.050 is a Gross Misdemeanor.</w:t>
      </w:r>
    </w:p>
    <w:p w:rsidR="00FC480C" w:rsidRDefault="00CF720A" w:rsidP="00FC480C">
      <w:pPr>
        <w:pStyle w:val="ListParagraph"/>
        <w:numPr>
          <w:ilvl w:val="0"/>
          <w:numId w:val="35"/>
        </w:numPr>
        <w:spacing w:line="360" w:lineRule="auto"/>
        <w:rPr>
          <w:rFonts w:ascii="Arial-BoldMT" w:hAnsi="Arial-BoldMT"/>
          <w:snapToGrid w:val="0"/>
          <w:sz w:val="18"/>
          <w:szCs w:val="18"/>
        </w:rPr>
      </w:pPr>
      <w:r w:rsidRPr="000962AE">
        <w:rPr>
          <w:rFonts w:ascii="Arial-BoldMT" w:hAnsi="Arial-BoldMT"/>
          <w:snapToGrid w:val="0"/>
          <w:sz w:val="18"/>
          <w:szCs w:val="18"/>
        </w:rPr>
        <w:t>Fare Evasion - KCC 29.96.010.B.13 is a Misdemeanor</w:t>
      </w:r>
    </w:p>
    <w:p w:rsidR="006E594A" w:rsidRDefault="00FC480C" w:rsidP="006E594A">
      <w:pPr>
        <w:pStyle w:val="ListParagraph"/>
        <w:numPr>
          <w:ilvl w:val="0"/>
          <w:numId w:val="37"/>
        </w:numPr>
        <w:spacing w:line="360" w:lineRule="auto"/>
        <w:rPr>
          <w:rFonts w:ascii="Arial-BoldMT" w:hAnsi="Arial-BoldMT"/>
          <w:snapToGrid w:val="0"/>
          <w:sz w:val="18"/>
          <w:szCs w:val="18"/>
        </w:rPr>
      </w:pPr>
      <w:r>
        <w:rPr>
          <w:rFonts w:ascii="Arial-BoldMT" w:hAnsi="Arial-BoldMT"/>
          <w:snapToGrid w:val="0"/>
          <w:sz w:val="18"/>
          <w:szCs w:val="18"/>
        </w:rPr>
        <w:t>Both are criminal acts which could result in either a fine and/or jail if convicted.</w:t>
      </w:r>
      <w:r w:rsidR="001C40C5">
        <w:rPr>
          <w:rFonts w:ascii="Arial-BoldMT" w:hAnsi="Arial-BoldMT"/>
          <w:snapToGrid w:val="0"/>
          <w:sz w:val="18"/>
          <w:szCs w:val="18"/>
        </w:rPr>
        <w:t xml:space="preserve"> </w:t>
      </w:r>
    </w:p>
    <w:p w:rsidR="00D134CF" w:rsidRPr="00DA384F" w:rsidRDefault="00D134CF" w:rsidP="00D134CF">
      <w:pPr>
        <w:spacing w:line="360" w:lineRule="auto"/>
        <w:rPr>
          <w:rFonts w:ascii="Arial-BoldMT" w:hAnsi="Arial-BoldMT"/>
          <w:snapToGrid w:val="0"/>
          <w:sz w:val="18"/>
          <w:szCs w:val="18"/>
        </w:rPr>
      </w:pPr>
    </w:p>
    <w:p w:rsidR="0085179E" w:rsidRPr="00FD50CB" w:rsidRDefault="00DF2ACD" w:rsidP="00D134CF">
      <w:pPr>
        <w:pStyle w:val="ListParagraph"/>
        <w:numPr>
          <w:ilvl w:val="0"/>
          <w:numId w:val="12"/>
        </w:numPr>
        <w:spacing w:line="360" w:lineRule="auto"/>
        <w:rPr>
          <w:rFonts w:ascii="Arial-BoldMT" w:hAnsi="Arial-BoldMT"/>
          <w:b/>
          <w:snapToGrid w:val="0"/>
        </w:rPr>
      </w:pPr>
      <w:r>
        <w:rPr>
          <w:rFonts w:ascii="Arial-BoldMT" w:hAnsi="Arial-BoldMT"/>
          <w:b/>
          <w:snapToGrid w:val="0"/>
        </w:rPr>
        <w:t xml:space="preserve">REQUIREMENTS FOR REQUESTING </w:t>
      </w:r>
      <w:r w:rsidR="006E594A">
        <w:rPr>
          <w:rFonts w:ascii="Arial-BoldMT" w:hAnsi="Arial-BoldMT"/>
          <w:b/>
          <w:snapToGrid w:val="0"/>
        </w:rPr>
        <w:t xml:space="preserve">THE FILING </w:t>
      </w:r>
      <w:r w:rsidR="00C0763B" w:rsidRPr="002D3E3E">
        <w:rPr>
          <w:rFonts w:ascii="Arial-BoldMT" w:hAnsi="Arial-BoldMT"/>
          <w:b/>
          <w:snapToGrid w:val="0"/>
          <w:highlight w:val="yellow"/>
        </w:rPr>
        <w:t>OF</w:t>
      </w:r>
      <w:r w:rsidR="00C0763B">
        <w:rPr>
          <w:rFonts w:ascii="Arial-BoldMT" w:hAnsi="Arial-BoldMT"/>
          <w:b/>
          <w:snapToGrid w:val="0"/>
        </w:rPr>
        <w:t xml:space="preserve"> </w:t>
      </w:r>
      <w:r w:rsidR="001C40C5">
        <w:rPr>
          <w:rFonts w:ascii="Arial-BoldMT" w:hAnsi="Arial-BoldMT"/>
          <w:b/>
          <w:snapToGrid w:val="0"/>
        </w:rPr>
        <w:t>A MISDEMEANOR CASE</w:t>
      </w:r>
      <w:r w:rsidR="0085179E" w:rsidRPr="00FD50CB">
        <w:rPr>
          <w:rFonts w:ascii="Arial-BoldMT" w:hAnsi="Arial-BoldMT"/>
          <w:b/>
          <w:snapToGrid w:val="0"/>
        </w:rPr>
        <w:t>:</w:t>
      </w:r>
    </w:p>
    <w:p w:rsidR="007E17F7" w:rsidRDefault="007E17F7" w:rsidP="008F7426">
      <w:pPr>
        <w:spacing w:line="360" w:lineRule="auto"/>
        <w:rPr>
          <w:rFonts w:ascii="Arial-BoldMT" w:hAnsi="Arial-BoldMT"/>
          <w:snapToGrid w:val="0"/>
          <w:sz w:val="18"/>
          <w:szCs w:val="18"/>
        </w:rPr>
      </w:pPr>
      <w:r>
        <w:rPr>
          <w:rFonts w:ascii="Arial-BoldMT" w:hAnsi="Arial-BoldMT"/>
          <w:snapToGrid w:val="0"/>
          <w:sz w:val="18"/>
          <w:szCs w:val="18"/>
        </w:rPr>
        <w:t xml:space="preserve">The King County Prosecutor's Filing Standards require that before an individual may be prosecuted criminally for either theft or fare evasion, he/she must first have been issued two Notices of Infractions for fare evasion within that twelve consecutive month period and those infractions must have received finding of "committed". </w:t>
      </w:r>
    </w:p>
    <w:p w:rsidR="007E17F7" w:rsidRDefault="007E17F7" w:rsidP="008F7426">
      <w:pPr>
        <w:spacing w:line="360" w:lineRule="auto"/>
        <w:rPr>
          <w:rFonts w:ascii="Arial-BoldMT" w:hAnsi="Arial-BoldMT"/>
          <w:snapToGrid w:val="0"/>
          <w:sz w:val="18"/>
          <w:szCs w:val="18"/>
        </w:rPr>
      </w:pPr>
    </w:p>
    <w:p w:rsidR="007E17F7" w:rsidRDefault="007E17F7" w:rsidP="008F7426">
      <w:pPr>
        <w:spacing w:line="360" w:lineRule="auto"/>
        <w:rPr>
          <w:rFonts w:ascii="Arial-BoldMT" w:hAnsi="Arial-BoldMT"/>
          <w:snapToGrid w:val="0"/>
          <w:sz w:val="18"/>
          <w:szCs w:val="18"/>
        </w:rPr>
      </w:pPr>
      <w:r>
        <w:rPr>
          <w:rFonts w:ascii="Arial-BoldMT" w:hAnsi="Arial-BoldMT"/>
          <w:snapToGrid w:val="0"/>
          <w:sz w:val="18"/>
          <w:szCs w:val="18"/>
        </w:rPr>
        <w:t>Theft in the third degree</w:t>
      </w:r>
      <w:r w:rsidRPr="00AF62F9">
        <w:rPr>
          <w:rFonts w:ascii="Arial-BoldMT" w:hAnsi="Arial-BoldMT"/>
          <w:snapToGrid w:val="0"/>
          <w:sz w:val="18"/>
          <w:szCs w:val="18"/>
        </w:rPr>
        <w:t xml:space="preserve"> is a criminal complaint.  The burden of proof is “beyond a reasonable doubt” standard.  A Civil Infraction has a lesser burden of proof.  Only a “preponderance of evidence” is required.  The narrative must articulate the evidence so any person reading the report would draw the same conclusion, that this subject, beyond a reasonable doubt, evaded fare on numerous occasions in a twelve (12)</w:t>
      </w:r>
      <w:r>
        <w:rPr>
          <w:rFonts w:ascii="Arial-BoldMT" w:hAnsi="Arial-BoldMT"/>
          <w:snapToGrid w:val="0"/>
          <w:sz w:val="18"/>
          <w:szCs w:val="18"/>
        </w:rPr>
        <w:t xml:space="preserve"> </w:t>
      </w:r>
      <w:r w:rsidRPr="00AF62F9">
        <w:rPr>
          <w:rFonts w:ascii="Arial-BoldMT" w:hAnsi="Arial-BoldMT"/>
          <w:snapToGrid w:val="0"/>
          <w:sz w:val="18"/>
          <w:szCs w:val="18"/>
        </w:rPr>
        <w:t>month perio</w:t>
      </w:r>
      <w:r>
        <w:rPr>
          <w:rFonts w:ascii="Arial-BoldMT" w:hAnsi="Arial-BoldMT"/>
          <w:snapToGrid w:val="0"/>
          <w:sz w:val="18"/>
          <w:szCs w:val="18"/>
        </w:rPr>
        <w:t>d.</w:t>
      </w:r>
    </w:p>
    <w:p w:rsidR="006E594A" w:rsidRDefault="006E594A" w:rsidP="008F7426">
      <w:pPr>
        <w:spacing w:line="360" w:lineRule="auto"/>
        <w:rPr>
          <w:rFonts w:ascii="Arial-BoldMT" w:hAnsi="Arial-BoldMT"/>
          <w:snapToGrid w:val="0"/>
          <w:sz w:val="18"/>
          <w:szCs w:val="18"/>
        </w:rPr>
      </w:pPr>
    </w:p>
    <w:p w:rsidR="006E594A" w:rsidRPr="006E594A" w:rsidRDefault="006E594A" w:rsidP="008F7426">
      <w:pPr>
        <w:pStyle w:val="ListParagraph"/>
        <w:spacing w:line="360" w:lineRule="auto"/>
        <w:ind w:left="0"/>
        <w:rPr>
          <w:rFonts w:ascii="Arial-BoldMT" w:hAnsi="Arial-BoldMT"/>
          <w:snapToGrid w:val="0"/>
          <w:sz w:val="18"/>
          <w:szCs w:val="18"/>
        </w:rPr>
      </w:pPr>
      <w:r w:rsidRPr="006E594A">
        <w:rPr>
          <w:rFonts w:ascii="Arial-BoldMT" w:hAnsi="Arial-BoldMT"/>
          <w:snapToGrid w:val="0"/>
          <w:sz w:val="18"/>
          <w:szCs w:val="18"/>
        </w:rPr>
        <w:t>Criminal filings must be submitted to the Prosecutor's Office by commissioned law enforcement officers only.  The usual practice is that the FEO reports documenting a third or subsequent fare evasion within the twelve consecutive month period are forwarded, along with the documentation for the first two Notices of Infraction, to the assigned MTP Detective for review and filing.</w:t>
      </w:r>
      <w:r w:rsidR="005264AE">
        <w:rPr>
          <w:rFonts w:ascii="Arial-BoldMT" w:hAnsi="Arial-BoldMT"/>
          <w:snapToGrid w:val="0"/>
          <w:sz w:val="18"/>
          <w:szCs w:val="18"/>
        </w:rPr>
        <w:t xml:space="preserve">  This documentation must establish all of the elements of the crime of theft/fare evasion beyond a reasonable doubt.</w:t>
      </w:r>
    </w:p>
    <w:p w:rsidR="007E17F7" w:rsidRDefault="007E17F7" w:rsidP="00D134CF">
      <w:pPr>
        <w:spacing w:line="360" w:lineRule="auto"/>
        <w:ind w:left="360"/>
        <w:rPr>
          <w:rFonts w:ascii="Arial-BoldMT" w:hAnsi="Arial-BoldMT"/>
          <w:snapToGrid w:val="0"/>
          <w:sz w:val="18"/>
          <w:szCs w:val="18"/>
        </w:rPr>
      </w:pPr>
    </w:p>
    <w:p w:rsidR="00C53BC7" w:rsidRPr="00AE34B9" w:rsidRDefault="00DF2ACD" w:rsidP="00DF2ACD">
      <w:pPr>
        <w:pStyle w:val="ListParagraph"/>
        <w:numPr>
          <w:ilvl w:val="0"/>
          <w:numId w:val="12"/>
        </w:numPr>
        <w:spacing w:line="360" w:lineRule="auto"/>
        <w:rPr>
          <w:rFonts w:ascii="Arial-BoldMT" w:hAnsi="Arial-BoldMT"/>
          <w:b/>
          <w:snapToGrid w:val="0"/>
        </w:rPr>
      </w:pPr>
      <w:r w:rsidRPr="00AE34B9">
        <w:rPr>
          <w:rFonts w:ascii="Arial-BoldMT" w:hAnsi="Arial-BoldMT"/>
          <w:b/>
          <w:snapToGrid w:val="0"/>
        </w:rPr>
        <w:t xml:space="preserve">PROCESS FOR </w:t>
      </w:r>
      <w:r w:rsidR="00AE34B9" w:rsidRPr="00AE34B9">
        <w:rPr>
          <w:rFonts w:ascii="Arial-BoldMT" w:hAnsi="Arial-BoldMT"/>
          <w:b/>
          <w:snapToGrid w:val="0"/>
        </w:rPr>
        <w:t>REQUESTING</w:t>
      </w:r>
      <w:r w:rsidRPr="00AE34B9">
        <w:rPr>
          <w:rFonts w:ascii="Arial-BoldMT" w:hAnsi="Arial-BoldMT"/>
          <w:b/>
          <w:snapToGrid w:val="0"/>
        </w:rPr>
        <w:t xml:space="preserve"> </w:t>
      </w:r>
      <w:r w:rsidR="001C40C5">
        <w:rPr>
          <w:rFonts w:ascii="Arial-BoldMT" w:hAnsi="Arial-BoldMT"/>
          <w:b/>
          <w:snapToGrid w:val="0"/>
        </w:rPr>
        <w:t xml:space="preserve">THE </w:t>
      </w:r>
      <w:r w:rsidR="001C40C5" w:rsidRPr="00DB5839">
        <w:rPr>
          <w:rFonts w:ascii="Arial-BoldMT" w:hAnsi="Arial-BoldMT"/>
          <w:b/>
          <w:snapToGrid w:val="0"/>
        </w:rPr>
        <w:t xml:space="preserve">FILING </w:t>
      </w:r>
      <w:r w:rsidR="00C0763B" w:rsidRPr="00DB5839">
        <w:rPr>
          <w:rFonts w:ascii="Arial-BoldMT" w:hAnsi="Arial-BoldMT"/>
          <w:b/>
          <w:snapToGrid w:val="0"/>
        </w:rPr>
        <w:t xml:space="preserve">OF </w:t>
      </w:r>
      <w:r w:rsidR="001C40C5" w:rsidRPr="00DB5839">
        <w:rPr>
          <w:rFonts w:ascii="Arial-BoldMT" w:hAnsi="Arial-BoldMT"/>
          <w:b/>
          <w:snapToGrid w:val="0"/>
        </w:rPr>
        <w:t>A MISDEMEANOR</w:t>
      </w:r>
      <w:r w:rsidR="001C40C5">
        <w:rPr>
          <w:rFonts w:ascii="Arial-BoldMT" w:hAnsi="Arial-BoldMT"/>
          <w:b/>
          <w:snapToGrid w:val="0"/>
        </w:rPr>
        <w:t xml:space="preserve"> CASE</w:t>
      </w:r>
      <w:r w:rsidRPr="00AE34B9">
        <w:rPr>
          <w:rFonts w:ascii="Arial-BoldMT" w:hAnsi="Arial-BoldMT"/>
          <w:b/>
          <w:snapToGrid w:val="0"/>
        </w:rPr>
        <w:t>:</w:t>
      </w:r>
    </w:p>
    <w:p w:rsidR="00C53BC7" w:rsidRDefault="00AE34B9" w:rsidP="00AE34B9">
      <w:pPr>
        <w:pStyle w:val="ListParagraph"/>
        <w:numPr>
          <w:ilvl w:val="0"/>
          <w:numId w:val="30"/>
        </w:numPr>
        <w:tabs>
          <w:tab w:val="left" w:pos="1080"/>
        </w:tabs>
        <w:spacing w:line="360" w:lineRule="auto"/>
        <w:ind w:left="1080"/>
        <w:rPr>
          <w:rFonts w:ascii="Arial" w:hAnsi="Arial" w:cs="Arial"/>
          <w:snapToGrid w:val="0"/>
          <w:sz w:val="18"/>
          <w:szCs w:val="18"/>
        </w:rPr>
      </w:pPr>
      <w:r>
        <w:rPr>
          <w:rFonts w:ascii="Arial" w:hAnsi="Arial" w:cs="Arial"/>
          <w:snapToGrid w:val="0"/>
          <w:sz w:val="18"/>
          <w:szCs w:val="18"/>
        </w:rPr>
        <w:t>Determine if the fare evader has a history of prior contacts.</w:t>
      </w:r>
    </w:p>
    <w:p w:rsidR="00B7305C" w:rsidRPr="00CF6A95" w:rsidRDefault="00B7305C" w:rsidP="00AE34B9">
      <w:pPr>
        <w:pStyle w:val="ListParagraph"/>
        <w:numPr>
          <w:ilvl w:val="1"/>
          <w:numId w:val="30"/>
        </w:numPr>
        <w:spacing w:line="360" w:lineRule="auto"/>
        <w:ind w:left="1620"/>
        <w:rPr>
          <w:rFonts w:ascii="Arial" w:hAnsi="Arial" w:cs="Arial"/>
          <w:snapToGrid w:val="0"/>
          <w:sz w:val="18"/>
          <w:szCs w:val="18"/>
        </w:rPr>
      </w:pPr>
      <w:r>
        <w:rPr>
          <w:rFonts w:ascii="Arial-BoldMT" w:hAnsi="Arial-BoldMT"/>
          <w:snapToGrid w:val="0"/>
          <w:sz w:val="18"/>
          <w:szCs w:val="18"/>
        </w:rPr>
        <w:t xml:space="preserve">The FEO will normally contact the KCM SMC and request that they check </w:t>
      </w:r>
      <w:r w:rsidRPr="00C53BC7">
        <w:rPr>
          <w:rFonts w:ascii="Arial-BoldMT" w:hAnsi="Arial-BoldMT"/>
          <w:snapToGrid w:val="0"/>
          <w:sz w:val="18"/>
          <w:szCs w:val="18"/>
        </w:rPr>
        <w:t xml:space="preserve">the </w:t>
      </w:r>
      <w:r w:rsidRPr="00AE34B9">
        <w:rPr>
          <w:rFonts w:ascii="Arial-BoldMT" w:hAnsi="Arial-BoldMT"/>
          <w:i/>
          <w:snapToGrid w:val="0"/>
          <w:sz w:val="18"/>
          <w:szCs w:val="18"/>
        </w:rPr>
        <w:t>KCM Fare Enforcement Warning/Infraction/Misdemeanor Fare Evasion Log</w:t>
      </w:r>
      <w:r w:rsidRPr="00C53BC7">
        <w:rPr>
          <w:rFonts w:ascii="Arial-BoldMT" w:hAnsi="Arial-BoldMT"/>
          <w:snapToGrid w:val="0"/>
          <w:sz w:val="18"/>
          <w:szCs w:val="18"/>
        </w:rPr>
        <w:t xml:space="preserve"> </w:t>
      </w:r>
      <w:r>
        <w:rPr>
          <w:rFonts w:ascii="Arial-BoldMT" w:hAnsi="Arial-BoldMT"/>
          <w:snapToGrid w:val="0"/>
          <w:sz w:val="18"/>
          <w:szCs w:val="18"/>
        </w:rPr>
        <w:t>for history of any prior contacts with the evader.</w:t>
      </w:r>
    </w:p>
    <w:p w:rsidR="00B7305C" w:rsidRPr="00A15951" w:rsidRDefault="00CF6A95" w:rsidP="00AE34B9">
      <w:pPr>
        <w:pStyle w:val="ListParagraph"/>
        <w:numPr>
          <w:ilvl w:val="1"/>
          <w:numId w:val="30"/>
        </w:numPr>
        <w:spacing w:line="360" w:lineRule="auto"/>
        <w:ind w:left="1620"/>
        <w:rPr>
          <w:rFonts w:ascii="Arial" w:hAnsi="Arial" w:cs="Arial"/>
          <w:snapToGrid w:val="0"/>
          <w:sz w:val="18"/>
          <w:szCs w:val="18"/>
        </w:rPr>
      </w:pPr>
      <w:r>
        <w:rPr>
          <w:rFonts w:ascii="Arial-BoldMT" w:hAnsi="Arial-BoldMT"/>
          <w:snapToGrid w:val="0"/>
          <w:sz w:val="18"/>
          <w:szCs w:val="18"/>
        </w:rPr>
        <w:t xml:space="preserve">This is normally done in the field </w:t>
      </w:r>
      <w:r w:rsidRPr="00C53BC7">
        <w:rPr>
          <w:rFonts w:ascii="Arial-BoldMT" w:hAnsi="Arial-BoldMT"/>
          <w:snapToGrid w:val="0"/>
          <w:sz w:val="18"/>
          <w:szCs w:val="18"/>
        </w:rPr>
        <w:t xml:space="preserve">prior to </w:t>
      </w:r>
      <w:r>
        <w:rPr>
          <w:rFonts w:ascii="Arial-BoldMT" w:hAnsi="Arial-BoldMT"/>
          <w:snapToGrid w:val="0"/>
          <w:sz w:val="18"/>
          <w:szCs w:val="18"/>
        </w:rPr>
        <w:t xml:space="preserve">the FEO </w:t>
      </w:r>
      <w:r w:rsidRPr="00C53BC7">
        <w:rPr>
          <w:rFonts w:ascii="Arial-BoldMT" w:hAnsi="Arial-BoldMT"/>
          <w:snapToGrid w:val="0"/>
          <w:sz w:val="18"/>
          <w:szCs w:val="18"/>
        </w:rPr>
        <w:t>breaking contact with the evader.</w:t>
      </w:r>
    </w:p>
    <w:p w:rsidR="00A15951" w:rsidRPr="00DB5839" w:rsidRDefault="00605452" w:rsidP="00605452">
      <w:pPr>
        <w:pStyle w:val="ListParagraph"/>
        <w:numPr>
          <w:ilvl w:val="0"/>
          <w:numId w:val="30"/>
        </w:numPr>
        <w:spacing w:line="360" w:lineRule="auto"/>
        <w:ind w:left="1080"/>
        <w:rPr>
          <w:rFonts w:ascii="Arial" w:hAnsi="Arial" w:cs="Arial"/>
          <w:snapToGrid w:val="0"/>
          <w:sz w:val="18"/>
          <w:szCs w:val="18"/>
        </w:rPr>
      </w:pPr>
      <w:r>
        <w:rPr>
          <w:rFonts w:ascii="Arial-BoldMT" w:hAnsi="Arial-BoldMT"/>
          <w:snapToGrid w:val="0"/>
          <w:sz w:val="18"/>
          <w:szCs w:val="18"/>
        </w:rPr>
        <w:t xml:space="preserve">If the </w:t>
      </w:r>
      <w:r w:rsidR="00A15951">
        <w:rPr>
          <w:rFonts w:ascii="Arial-BoldMT" w:hAnsi="Arial-BoldMT"/>
          <w:snapToGrid w:val="0"/>
          <w:sz w:val="18"/>
          <w:szCs w:val="18"/>
        </w:rPr>
        <w:t xml:space="preserve">fare evader has </w:t>
      </w:r>
      <w:r w:rsidR="00A15951" w:rsidRPr="00DB5839">
        <w:rPr>
          <w:rFonts w:ascii="Arial-BoldMT" w:hAnsi="Arial-BoldMT"/>
          <w:snapToGrid w:val="0"/>
          <w:sz w:val="18"/>
          <w:szCs w:val="18"/>
        </w:rPr>
        <w:t xml:space="preserve">a history of two or more Notices of Infractions for fare evasion within that twelve consecutive month period and those infractions have received findings of "committed", the FEO will not issue an Infraction </w:t>
      </w:r>
      <w:r w:rsidRPr="00DB5839">
        <w:rPr>
          <w:rFonts w:ascii="Arial-BoldMT" w:hAnsi="Arial-BoldMT"/>
          <w:snapToGrid w:val="0"/>
          <w:sz w:val="18"/>
          <w:szCs w:val="18"/>
        </w:rPr>
        <w:t xml:space="preserve">in the field but will instead inform the evader that he/she will be receiving documentation from the King County court system in the mail. </w:t>
      </w:r>
    </w:p>
    <w:p w:rsidR="006C3271" w:rsidRPr="00DB5839" w:rsidRDefault="00605452" w:rsidP="006C3271">
      <w:pPr>
        <w:pStyle w:val="ListParagraph"/>
        <w:numPr>
          <w:ilvl w:val="0"/>
          <w:numId w:val="31"/>
        </w:numPr>
        <w:spacing w:line="360" w:lineRule="auto"/>
        <w:rPr>
          <w:rFonts w:ascii="Arial-BoldMT" w:hAnsi="Arial-BoldMT"/>
          <w:snapToGrid w:val="0"/>
          <w:sz w:val="18"/>
          <w:szCs w:val="18"/>
        </w:rPr>
      </w:pPr>
      <w:r w:rsidRPr="00DB5839">
        <w:rPr>
          <w:rFonts w:ascii="Arial" w:hAnsi="Arial" w:cs="Arial"/>
          <w:sz w:val="18"/>
          <w:szCs w:val="18"/>
        </w:rPr>
        <w:t xml:space="preserve">When the </w:t>
      </w:r>
      <w:r w:rsidR="00A15951" w:rsidRPr="00DB5839">
        <w:rPr>
          <w:rFonts w:ascii="Arial" w:hAnsi="Arial" w:cs="Arial"/>
          <w:sz w:val="18"/>
          <w:szCs w:val="18"/>
        </w:rPr>
        <w:t xml:space="preserve">FEO </w:t>
      </w:r>
      <w:r w:rsidRPr="00DB5839">
        <w:rPr>
          <w:rFonts w:ascii="Arial" w:hAnsi="Arial" w:cs="Arial"/>
          <w:sz w:val="18"/>
          <w:szCs w:val="18"/>
        </w:rPr>
        <w:t xml:space="preserve">returns to the office, he/she </w:t>
      </w:r>
      <w:r w:rsidR="00A15951" w:rsidRPr="00DB5839">
        <w:rPr>
          <w:rFonts w:ascii="Arial" w:hAnsi="Arial" w:cs="Arial"/>
          <w:sz w:val="18"/>
          <w:szCs w:val="18"/>
        </w:rPr>
        <w:t xml:space="preserve">will </w:t>
      </w:r>
      <w:r w:rsidRPr="00DB5839">
        <w:rPr>
          <w:rFonts w:ascii="Arial" w:hAnsi="Arial" w:cs="Arial"/>
          <w:sz w:val="18"/>
          <w:szCs w:val="18"/>
        </w:rPr>
        <w:t xml:space="preserve">personally </w:t>
      </w:r>
      <w:r w:rsidR="00A15951" w:rsidRPr="00DB5839">
        <w:rPr>
          <w:rFonts w:ascii="Arial" w:hAnsi="Arial" w:cs="Arial"/>
          <w:sz w:val="18"/>
          <w:szCs w:val="18"/>
        </w:rPr>
        <w:t xml:space="preserve">verify the prior </w:t>
      </w:r>
      <w:r w:rsidR="0002401F" w:rsidRPr="00DB5839">
        <w:rPr>
          <w:rFonts w:ascii="Arial" w:hAnsi="Arial" w:cs="Arial"/>
          <w:sz w:val="18"/>
          <w:szCs w:val="18"/>
        </w:rPr>
        <w:t>contact</w:t>
      </w:r>
      <w:r w:rsidR="00A15951" w:rsidRPr="00DB5839">
        <w:rPr>
          <w:rFonts w:ascii="Arial" w:hAnsi="Arial" w:cs="Arial"/>
          <w:sz w:val="18"/>
          <w:szCs w:val="18"/>
        </w:rPr>
        <w:t xml:space="preserve"> information</w:t>
      </w:r>
      <w:r w:rsidRPr="00DB5839">
        <w:rPr>
          <w:rFonts w:ascii="Arial" w:hAnsi="Arial" w:cs="Arial"/>
          <w:sz w:val="18"/>
          <w:szCs w:val="18"/>
        </w:rPr>
        <w:t xml:space="preserve"> in the </w:t>
      </w:r>
      <w:r w:rsidRPr="00DB5839">
        <w:rPr>
          <w:rFonts w:ascii="Arial-BoldMT" w:hAnsi="Arial-BoldMT"/>
          <w:i/>
          <w:snapToGrid w:val="0"/>
          <w:sz w:val="18"/>
          <w:szCs w:val="18"/>
        </w:rPr>
        <w:t>KCM Fare Enforcement Warning/Infraction/Misdemeanor Fare Evasion Log</w:t>
      </w:r>
      <w:r w:rsidR="00A15951" w:rsidRPr="00DB5839">
        <w:rPr>
          <w:rFonts w:ascii="Arial" w:hAnsi="Arial" w:cs="Arial"/>
          <w:sz w:val="18"/>
          <w:szCs w:val="18"/>
        </w:rPr>
        <w:t xml:space="preserve">.  </w:t>
      </w:r>
    </w:p>
    <w:p w:rsidR="0002401F" w:rsidRDefault="006C3271" w:rsidP="0002401F">
      <w:pPr>
        <w:pStyle w:val="ListParagraph"/>
        <w:numPr>
          <w:ilvl w:val="0"/>
          <w:numId w:val="31"/>
        </w:numPr>
        <w:spacing w:line="360" w:lineRule="auto"/>
        <w:rPr>
          <w:rFonts w:ascii="Arial-BoldMT" w:hAnsi="Arial-BoldMT"/>
          <w:snapToGrid w:val="0"/>
          <w:sz w:val="18"/>
          <w:szCs w:val="18"/>
        </w:rPr>
      </w:pPr>
      <w:r w:rsidRPr="00DB5839">
        <w:rPr>
          <w:rFonts w:ascii="Arial" w:hAnsi="Arial" w:cs="Arial"/>
          <w:sz w:val="18"/>
          <w:szCs w:val="18"/>
        </w:rPr>
        <w:t xml:space="preserve">If </w:t>
      </w:r>
      <w:r w:rsidR="008B5E41" w:rsidRPr="00DB5839">
        <w:rPr>
          <w:rFonts w:ascii="Arial" w:hAnsi="Arial" w:cs="Arial"/>
          <w:sz w:val="18"/>
          <w:szCs w:val="18"/>
        </w:rPr>
        <w:t>the FEO</w:t>
      </w:r>
      <w:r w:rsidRPr="00DB5839">
        <w:rPr>
          <w:rFonts w:ascii="Arial" w:hAnsi="Arial" w:cs="Arial"/>
          <w:sz w:val="18"/>
          <w:szCs w:val="18"/>
        </w:rPr>
        <w:t xml:space="preserve"> determine</w:t>
      </w:r>
      <w:r w:rsidR="008B5E41" w:rsidRPr="00DB5839">
        <w:rPr>
          <w:rFonts w:ascii="Arial" w:hAnsi="Arial" w:cs="Arial"/>
          <w:sz w:val="18"/>
          <w:szCs w:val="18"/>
        </w:rPr>
        <w:t>s that</w:t>
      </w:r>
      <w:r w:rsidRPr="00DB5839">
        <w:rPr>
          <w:rFonts w:ascii="Arial" w:hAnsi="Arial" w:cs="Arial"/>
          <w:sz w:val="18"/>
          <w:szCs w:val="18"/>
        </w:rPr>
        <w:t xml:space="preserve"> the evasion does not meet </w:t>
      </w:r>
      <w:r w:rsidR="008B5E41" w:rsidRPr="00DB5839">
        <w:rPr>
          <w:rFonts w:ascii="Arial" w:hAnsi="Arial" w:cs="Arial"/>
          <w:sz w:val="18"/>
          <w:szCs w:val="18"/>
        </w:rPr>
        <w:t>the requirement for a misdemeanor statement,</w:t>
      </w:r>
      <w:r w:rsidRPr="00DB5839">
        <w:rPr>
          <w:rFonts w:ascii="Arial" w:hAnsi="Arial" w:cs="Arial"/>
          <w:sz w:val="18"/>
          <w:szCs w:val="18"/>
        </w:rPr>
        <w:t xml:space="preserve"> </w:t>
      </w:r>
      <w:r w:rsidR="008B5E41" w:rsidRPr="00DB5839">
        <w:rPr>
          <w:rFonts w:ascii="Arial" w:hAnsi="Arial" w:cs="Arial"/>
          <w:sz w:val="18"/>
          <w:szCs w:val="18"/>
        </w:rPr>
        <w:t>he/she</w:t>
      </w:r>
      <w:r w:rsidRPr="00DB5839">
        <w:rPr>
          <w:rFonts w:ascii="Arial" w:hAnsi="Arial" w:cs="Arial"/>
          <w:sz w:val="18"/>
          <w:szCs w:val="18"/>
        </w:rPr>
        <w:t xml:space="preserve"> will either</w:t>
      </w:r>
      <w:r w:rsidR="0002401F" w:rsidRPr="00DB5839">
        <w:rPr>
          <w:rFonts w:ascii="Arial" w:hAnsi="Arial" w:cs="Arial"/>
          <w:sz w:val="18"/>
          <w:szCs w:val="18"/>
        </w:rPr>
        <w:t xml:space="preserve"> log the contact as</w:t>
      </w:r>
      <w:r w:rsidRPr="00DB5839">
        <w:rPr>
          <w:rFonts w:ascii="Arial" w:hAnsi="Arial" w:cs="Arial"/>
          <w:sz w:val="18"/>
          <w:szCs w:val="18"/>
        </w:rPr>
        <w:t xml:space="preserve"> a </w:t>
      </w:r>
      <w:r w:rsidR="0002401F" w:rsidRPr="00DB5839">
        <w:rPr>
          <w:rFonts w:ascii="Arial" w:hAnsi="Arial" w:cs="Arial"/>
          <w:sz w:val="18"/>
          <w:szCs w:val="18"/>
        </w:rPr>
        <w:t>W</w:t>
      </w:r>
      <w:r w:rsidRPr="00DB5839">
        <w:rPr>
          <w:rFonts w:ascii="Arial" w:hAnsi="Arial" w:cs="Arial"/>
          <w:sz w:val="18"/>
          <w:szCs w:val="18"/>
        </w:rPr>
        <w:t xml:space="preserve">arning or issue another </w:t>
      </w:r>
      <w:r w:rsidR="0002401F" w:rsidRPr="00DB5839">
        <w:rPr>
          <w:rFonts w:ascii="Arial" w:hAnsi="Arial" w:cs="Arial"/>
          <w:sz w:val="18"/>
          <w:szCs w:val="18"/>
        </w:rPr>
        <w:t>Notice of I</w:t>
      </w:r>
      <w:r w:rsidRPr="00DB5839">
        <w:rPr>
          <w:rFonts w:ascii="Arial" w:hAnsi="Arial" w:cs="Arial"/>
          <w:sz w:val="18"/>
          <w:szCs w:val="18"/>
        </w:rPr>
        <w:t>nfraction</w:t>
      </w:r>
      <w:r w:rsidR="008B5E41" w:rsidRPr="00DB5839">
        <w:rPr>
          <w:rFonts w:ascii="Arial" w:hAnsi="Arial" w:cs="Arial"/>
          <w:sz w:val="18"/>
          <w:szCs w:val="18"/>
        </w:rPr>
        <w:t xml:space="preserve"> via mail</w:t>
      </w:r>
      <w:r w:rsidR="0002401F" w:rsidRPr="00DB5839">
        <w:rPr>
          <w:rFonts w:ascii="Arial" w:hAnsi="Arial" w:cs="Arial"/>
          <w:sz w:val="18"/>
          <w:szCs w:val="18"/>
        </w:rPr>
        <w:t xml:space="preserve"> (as</w:t>
      </w:r>
      <w:r w:rsidR="0002401F">
        <w:rPr>
          <w:rFonts w:ascii="Arial" w:hAnsi="Arial" w:cs="Arial"/>
          <w:sz w:val="18"/>
          <w:szCs w:val="18"/>
        </w:rPr>
        <w:t xml:space="preserve"> appropriate)</w:t>
      </w:r>
      <w:r w:rsidR="008B5E41">
        <w:rPr>
          <w:rFonts w:ascii="Arial" w:hAnsi="Arial" w:cs="Arial"/>
          <w:sz w:val="18"/>
          <w:szCs w:val="18"/>
        </w:rPr>
        <w:t>.</w:t>
      </w:r>
    </w:p>
    <w:p w:rsidR="00673A7A" w:rsidRPr="00DB5839" w:rsidRDefault="006C3271" w:rsidP="0002401F">
      <w:pPr>
        <w:pStyle w:val="ListParagraph"/>
        <w:numPr>
          <w:ilvl w:val="0"/>
          <w:numId w:val="31"/>
        </w:numPr>
        <w:spacing w:line="360" w:lineRule="auto"/>
        <w:rPr>
          <w:rFonts w:ascii="Arial-BoldMT" w:hAnsi="Arial-BoldMT"/>
          <w:snapToGrid w:val="0"/>
          <w:sz w:val="18"/>
          <w:szCs w:val="18"/>
        </w:rPr>
      </w:pPr>
      <w:r w:rsidRPr="00DB5839">
        <w:rPr>
          <w:rFonts w:ascii="Arial" w:hAnsi="Arial" w:cs="Arial"/>
          <w:sz w:val="18"/>
          <w:szCs w:val="18"/>
        </w:rPr>
        <w:t>If the evasion meets the requirement f</w:t>
      </w:r>
      <w:r w:rsidR="008B5E41" w:rsidRPr="00DB5839">
        <w:rPr>
          <w:rFonts w:ascii="Arial" w:hAnsi="Arial" w:cs="Arial"/>
          <w:sz w:val="18"/>
          <w:szCs w:val="18"/>
        </w:rPr>
        <w:t>or a misdemeanor statement</w:t>
      </w:r>
      <w:r w:rsidR="0002401F" w:rsidRPr="00DB5839">
        <w:rPr>
          <w:rFonts w:ascii="Arial" w:hAnsi="Arial" w:cs="Arial"/>
          <w:sz w:val="18"/>
          <w:szCs w:val="18"/>
        </w:rPr>
        <w:t>, the FEO</w:t>
      </w:r>
      <w:r w:rsidR="008B5E41" w:rsidRPr="00DB5839">
        <w:rPr>
          <w:rFonts w:ascii="Arial" w:hAnsi="Arial" w:cs="Arial"/>
          <w:sz w:val="18"/>
          <w:szCs w:val="18"/>
        </w:rPr>
        <w:t xml:space="preserve"> </w:t>
      </w:r>
      <w:r w:rsidRPr="00DB5839">
        <w:rPr>
          <w:rFonts w:ascii="Arial" w:hAnsi="Arial" w:cs="Arial"/>
          <w:sz w:val="18"/>
          <w:szCs w:val="18"/>
        </w:rPr>
        <w:t xml:space="preserve">will </w:t>
      </w:r>
      <w:r w:rsidR="008700C5" w:rsidRPr="00DB5839">
        <w:rPr>
          <w:rFonts w:ascii="Arial-BoldMT" w:hAnsi="Arial-BoldMT"/>
          <w:snapToGrid w:val="0"/>
          <w:sz w:val="18"/>
          <w:szCs w:val="18"/>
        </w:rPr>
        <w:t xml:space="preserve">compose a </w:t>
      </w:r>
      <w:r w:rsidR="00673A7A" w:rsidRPr="00DB5839">
        <w:rPr>
          <w:rFonts w:ascii="Arial-BoldMT" w:hAnsi="Arial-BoldMT"/>
          <w:snapToGrid w:val="0"/>
          <w:sz w:val="18"/>
          <w:szCs w:val="18"/>
        </w:rPr>
        <w:t>Misdemeanor Fare Evasion or Theft 3rd</w:t>
      </w:r>
      <w:r w:rsidR="008700C5" w:rsidRPr="00DB5839">
        <w:rPr>
          <w:rFonts w:ascii="Arial-BoldMT" w:hAnsi="Arial-BoldMT"/>
          <w:snapToGrid w:val="0"/>
          <w:sz w:val="18"/>
          <w:szCs w:val="18"/>
        </w:rPr>
        <w:t xml:space="preserve"> Statement </w:t>
      </w:r>
      <w:r w:rsidR="00542CDA" w:rsidRPr="00DB5839">
        <w:rPr>
          <w:rFonts w:ascii="Arial-BoldMT" w:hAnsi="Arial-BoldMT"/>
          <w:snapToGrid w:val="0"/>
          <w:sz w:val="18"/>
          <w:szCs w:val="18"/>
        </w:rPr>
        <w:t>(see attached)</w:t>
      </w:r>
      <w:r w:rsidR="00AF62F9" w:rsidRPr="00DB5839">
        <w:rPr>
          <w:rFonts w:ascii="Arial-BoldMT" w:hAnsi="Arial-BoldMT"/>
          <w:snapToGrid w:val="0"/>
          <w:sz w:val="18"/>
          <w:szCs w:val="18"/>
        </w:rPr>
        <w:t xml:space="preserve"> </w:t>
      </w:r>
      <w:r w:rsidR="008700C5" w:rsidRPr="00DB5839">
        <w:rPr>
          <w:rFonts w:ascii="Arial-BoldMT" w:hAnsi="Arial-BoldMT"/>
          <w:snapToGrid w:val="0"/>
          <w:sz w:val="18"/>
          <w:szCs w:val="18"/>
        </w:rPr>
        <w:t>and forward it along with any evidentiary documentation to the</w:t>
      </w:r>
      <w:r w:rsidR="00A15951" w:rsidRPr="00DB5839">
        <w:rPr>
          <w:rFonts w:ascii="Arial-BoldMT" w:hAnsi="Arial-BoldMT"/>
          <w:snapToGrid w:val="0"/>
          <w:sz w:val="18"/>
          <w:szCs w:val="18"/>
        </w:rPr>
        <w:t>ir Supervisor</w:t>
      </w:r>
      <w:r w:rsidR="008700C5" w:rsidRPr="00DB5839">
        <w:rPr>
          <w:rFonts w:ascii="Arial-BoldMT" w:hAnsi="Arial-BoldMT"/>
          <w:snapToGrid w:val="0"/>
          <w:sz w:val="18"/>
          <w:szCs w:val="18"/>
        </w:rPr>
        <w:t xml:space="preserve"> for review and processing.</w:t>
      </w:r>
    </w:p>
    <w:p w:rsidR="00673A7A" w:rsidRPr="00DB5839" w:rsidRDefault="00673A7A" w:rsidP="0002401F">
      <w:pPr>
        <w:pStyle w:val="ListParagraph"/>
        <w:numPr>
          <w:ilvl w:val="0"/>
          <w:numId w:val="24"/>
        </w:numPr>
        <w:spacing w:line="360" w:lineRule="auto"/>
        <w:ind w:left="1620"/>
        <w:rPr>
          <w:rFonts w:ascii="Arial-BoldMT" w:hAnsi="Arial-BoldMT"/>
          <w:snapToGrid w:val="0"/>
          <w:sz w:val="18"/>
          <w:szCs w:val="18"/>
        </w:rPr>
      </w:pPr>
      <w:r w:rsidRPr="00DB5839">
        <w:rPr>
          <w:rFonts w:ascii="Arial-BoldMT" w:hAnsi="Arial-BoldMT"/>
          <w:snapToGrid w:val="0"/>
          <w:sz w:val="18"/>
          <w:szCs w:val="18"/>
        </w:rPr>
        <w:lastRenderedPageBreak/>
        <w:t>The narrative will identify the current violation.</w:t>
      </w:r>
    </w:p>
    <w:p w:rsidR="00AF2200" w:rsidRPr="00DB5839" w:rsidRDefault="00AF62F9" w:rsidP="0002401F">
      <w:pPr>
        <w:pStyle w:val="ListParagraph"/>
        <w:numPr>
          <w:ilvl w:val="0"/>
          <w:numId w:val="24"/>
        </w:numPr>
        <w:spacing w:line="360" w:lineRule="auto"/>
        <w:ind w:left="1620"/>
        <w:rPr>
          <w:rFonts w:ascii="Arial-BoldMT" w:hAnsi="Arial-BoldMT"/>
          <w:snapToGrid w:val="0"/>
          <w:sz w:val="18"/>
          <w:szCs w:val="18"/>
        </w:rPr>
      </w:pPr>
      <w:r w:rsidRPr="00DB5839">
        <w:rPr>
          <w:rFonts w:ascii="Arial-BoldMT" w:hAnsi="Arial-BoldMT"/>
          <w:snapToGrid w:val="0"/>
          <w:sz w:val="18"/>
          <w:szCs w:val="18"/>
        </w:rPr>
        <w:t>O</w:t>
      </w:r>
      <w:r w:rsidR="00FD50CB" w:rsidRPr="00DB5839">
        <w:rPr>
          <w:rFonts w:ascii="Arial-BoldMT" w:hAnsi="Arial-BoldMT"/>
          <w:snapToGrid w:val="0"/>
          <w:sz w:val="18"/>
          <w:szCs w:val="18"/>
        </w:rPr>
        <w:t>utline</w:t>
      </w:r>
      <w:r w:rsidR="00AF2200" w:rsidRPr="00DB5839">
        <w:rPr>
          <w:rFonts w:ascii="Arial-BoldMT" w:hAnsi="Arial-BoldMT"/>
          <w:snapToGrid w:val="0"/>
          <w:sz w:val="18"/>
          <w:szCs w:val="18"/>
        </w:rPr>
        <w:t xml:space="preserve"> the </w:t>
      </w:r>
      <w:r w:rsidR="0053083B" w:rsidRPr="00DB5839">
        <w:rPr>
          <w:rFonts w:ascii="Arial-BoldMT" w:hAnsi="Arial-BoldMT"/>
          <w:snapToGrid w:val="0"/>
          <w:sz w:val="18"/>
          <w:szCs w:val="18"/>
        </w:rPr>
        <w:t xml:space="preserve">current two committed </w:t>
      </w:r>
      <w:r w:rsidR="001D4194" w:rsidRPr="00DB5839">
        <w:rPr>
          <w:rFonts w:ascii="Arial-BoldMT" w:hAnsi="Arial-BoldMT"/>
          <w:snapToGrid w:val="0"/>
          <w:sz w:val="18"/>
          <w:szCs w:val="18"/>
        </w:rPr>
        <w:t>Notices of Infraction</w:t>
      </w:r>
      <w:r w:rsidRPr="00DB5839">
        <w:rPr>
          <w:rFonts w:ascii="Arial-BoldMT" w:hAnsi="Arial-BoldMT"/>
          <w:snapToGrid w:val="0"/>
          <w:sz w:val="18"/>
          <w:szCs w:val="18"/>
        </w:rPr>
        <w:t>.</w:t>
      </w:r>
      <w:r w:rsidR="008700C5" w:rsidRPr="00DB5839">
        <w:rPr>
          <w:rFonts w:ascii="Arial-BoldMT" w:hAnsi="Arial-BoldMT"/>
          <w:snapToGrid w:val="0"/>
          <w:sz w:val="18"/>
          <w:szCs w:val="18"/>
        </w:rPr>
        <w:t xml:space="preserve"> </w:t>
      </w:r>
    </w:p>
    <w:p w:rsidR="00A71676" w:rsidRDefault="00A71676" w:rsidP="0002401F">
      <w:pPr>
        <w:pStyle w:val="ListParagraph"/>
        <w:numPr>
          <w:ilvl w:val="0"/>
          <w:numId w:val="24"/>
        </w:numPr>
        <w:spacing w:line="360" w:lineRule="auto"/>
        <w:ind w:left="1620"/>
        <w:rPr>
          <w:rFonts w:ascii="Arial-BoldMT" w:hAnsi="Arial-BoldMT"/>
          <w:snapToGrid w:val="0"/>
          <w:sz w:val="18"/>
          <w:szCs w:val="18"/>
        </w:rPr>
      </w:pPr>
      <w:r w:rsidRPr="00DB5839">
        <w:rPr>
          <w:rFonts w:ascii="Arial-BoldMT" w:hAnsi="Arial-BoldMT"/>
          <w:snapToGrid w:val="0"/>
          <w:sz w:val="18"/>
          <w:szCs w:val="18"/>
        </w:rPr>
        <w:t xml:space="preserve">All evidence gathered from the previous </w:t>
      </w:r>
      <w:r w:rsidR="001D4194" w:rsidRPr="00DB5839">
        <w:rPr>
          <w:rFonts w:ascii="Arial-BoldMT" w:hAnsi="Arial-BoldMT"/>
          <w:snapToGrid w:val="0"/>
          <w:sz w:val="18"/>
          <w:szCs w:val="18"/>
        </w:rPr>
        <w:t>W</w:t>
      </w:r>
      <w:r w:rsidRPr="00DB5839">
        <w:rPr>
          <w:rFonts w:ascii="Arial-BoldMT" w:hAnsi="Arial-BoldMT"/>
          <w:snapToGrid w:val="0"/>
          <w:sz w:val="18"/>
          <w:szCs w:val="18"/>
        </w:rPr>
        <w:t xml:space="preserve">arnings and </w:t>
      </w:r>
      <w:r w:rsidR="001D4194" w:rsidRPr="00DB5839">
        <w:rPr>
          <w:rFonts w:ascii="Arial-BoldMT" w:hAnsi="Arial-BoldMT"/>
          <w:snapToGrid w:val="0"/>
          <w:sz w:val="18"/>
          <w:szCs w:val="18"/>
        </w:rPr>
        <w:t>Notices of Infraction</w:t>
      </w:r>
      <w:r w:rsidRPr="00FD50CB">
        <w:rPr>
          <w:rFonts w:ascii="Arial-BoldMT" w:hAnsi="Arial-BoldMT"/>
          <w:snapToGrid w:val="0"/>
          <w:sz w:val="18"/>
          <w:szCs w:val="18"/>
        </w:rPr>
        <w:t xml:space="preserve"> will be compiled with the evidence of the current violation in chronological order.  All of the subject’s behavior </w:t>
      </w:r>
      <w:r w:rsidR="00CB4589">
        <w:rPr>
          <w:rFonts w:ascii="Arial-BoldMT" w:hAnsi="Arial-BoldMT"/>
          <w:snapToGrid w:val="0"/>
          <w:sz w:val="18"/>
          <w:szCs w:val="18"/>
        </w:rPr>
        <w:t xml:space="preserve">and language </w:t>
      </w:r>
      <w:r w:rsidRPr="00FD50CB">
        <w:rPr>
          <w:rFonts w:ascii="Arial-BoldMT" w:hAnsi="Arial-BoldMT"/>
          <w:snapToGrid w:val="0"/>
          <w:sz w:val="18"/>
          <w:szCs w:val="18"/>
        </w:rPr>
        <w:t>will be noted in detail.</w:t>
      </w:r>
    </w:p>
    <w:p w:rsidR="000C4166" w:rsidRDefault="000C4166" w:rsidP="0002401F">
      <w:pPr>
        <w:pStyle w:val="ListParagraph"/>
        <w:numPr>
          <w:ilvl w:val="0"/>
          <w:numId w:val="24"/>
        </w:numPr>
        <w:spacing w:line="360" w:lineRule="auto"/>
        <w:ind w:left="1620"/>
        <w:rPr>
          <w:rFonts w:ascii="Arial-BoldMT" w:hAnsi="Arial-BoldMT"/>
          <w:snapToGrid w:val="0"/>
          <w:sz w:val="18"/>
          <w:szCs w:val="18"/>
        </w:rPr>
      </w:pPr>
      <w:r>
        <w:rPr>
          <w:rFonts w:ascii="Arial-BoldMT" w:hAnsi="Arial-BoldMT"/>
          <w:snapToGrid w:val="0"/>
          <w:sz w:val="18"/>
          <w:szCs w:val="18"/>
        </w:rPr>
        <w:t>All original forms of evidence will be included in the misdemeanor statement upon submission.</w:t>
      </w:r>
    </w:p>
    <w:p w:rsidR="006C3271" w:rsidRPr="006C3271" w:rsidRDefault="000C4166" w:rsidP="0002401F">
      <w:pPr>
        <w:pStyle w:val="ListParagraph"/>
        <w:numPr>
          <w:ilvl w:val="3"/>
          <w:numId w:val="24"/>
        </w:numPr>
        <w:spacing w:line="360" w:lineRule="auto"/>
        <w:rPr>
          <w:rFonts w:ascii="Arial-BoldMT" w:hAnsi="Arial-BoldMT"/>
          <w:snapToGrid w:val="0"/>
          <w:sz w:val="18"/>
          <w:szCs w:val="18"/>
        </w:rPr>
      </w:pPr>
      <w:r>
        <w:rPr>
          <w:rFonts w:ascii="Arial-BoldMT" w:hAnsi="Arial-BoldMT"/>
          <w:snapToGrid w:val="0"/>
          <w:sz w:val="18"/>
          <w:szCs w:val="18"/>
        </w:rPr>
        <w:t xml:space="preserve">FEOs will make copies of all original evidence prior to submitting </w:t>
      </w:r>
      <w:r w:rsidR="00A15951">
        <w:rPr>
          <w:rFonts w:ascii="Arial-BoldMT" w:hAnsi="Arial-BoldMT"/>
          <w:snapToGrid w:val="0"/>
          <w:sz w:val="18"/>
          <w:szCs w:val="18"/>
        </w:rPr>
        <w:t>their Supervisor</w:t>
      </w:r>
      <w:r>
        <w:rPr>
          <w:rFonts w:ascii="Arial-BoldMT" w:hAnsi="Arial-BoldMT"/>
          <w:snapToGrid w:val="0"/>
          <w:sz w:val="18"/>
          <w:szCs w:val="18"/>
        </w:rPr>
        <w:t>.</w:t>
      </w:r>
    </w:p>
    <w:p w:rsidR="006C3271" w:rsidRDefault="006C3271" w:rsidP="006C3271">
      <w:pPr>
        <w:pStyle w:val="ListParagraph"/>
        <w:numPr>
          <w:ilvl w:val="0"/>
          <w:numId w:val="40"/>
        </w:numPr>
        <w:spacing w:line="360" w:lineRule="auto"/>
        <w:rPr>
          <w:rFonts w:ascii="Arial-BoldMT" w:hAnsi="Arial-BoldMT"/>
          <w:snapToGrid w:val="0"/>
          <w:sz w:val="18"/>
          <w:szCs w:val="18"/>
        </w:rPr>
      </w:pPr>
      <w:r>
        <w:rPr>
          <w:rFonts w:ascii="Arial-BoldMT" w:hAnsi="Arial-BoldMT"/>
          <w:snapToGrid w:val="0"/>
          <w:sz w:val="18"/>
          <w:szCs w:val="18"/>
        </w:rPr>
        <w:t>The Supervisor will review the package for accuracy and completeness and then turn it over to the Filing Officer</w:t>
      </w:r>
      <w:r w:rsidR="00F73AC8">
        <w:rPr>
          <w:rFonts w:ascii="Arial-BoldMT" w:hAnsi="Arial-BoldMT"/>
          <w:snapToGrid w:val="0"/>
          <w:sz w:val="18"/>
          <w:szCs w:val="18"/>
        </w:rPr>
        <w:t xml:space="preserve"> for processing</w:t>
      </w:r>
      <w:r>
        <w:rPr>
          <w:rFonts w:ascii="Arial-BoldMT" w:hAnsi="Arial-BoldMT"/>
          <w:snapToGrid w:val="0"/>
          <w:sz w:val="18"/>
          <w:szCs w:val="18"/>
        </w:rPr>
        <w:t>.</w:t>
      </w:r>
    </w:p>
    <w:p w:rsidR="008B75D7" w:rsidRDefault="0003640E" w:rsidP="006C3271">
      <w:pPr>
        <w:pStyle w:val="ListParagraph"/>
        <w:numPr>
          <w:ilvl w:val="0"/>
          <w:numId w:val="40"/>
        </w:numPr>
        <w:spacing w:line="360" w:lineRule="auto"/>
        <w:rPr>
          <w:rFonts w:ascii="Arial-BoldMT" w:hAnsi="Arial-BoldMT"/>
          <w:snapToGrid w:val="0"/>
          <w:sz w:val="18"/>
          <w:szCs w:val="18"/>
        </w:rPr>
      </w:pPr>
      <w:r>
        <w:rPr>
          <w:rFonts w:ascii="Arial-BoldMT" w:hAnsi="Arial-BoldMT"/>
          <w:snapToGrid w:val="0"/>
          <w:sz w:val="18"/>
          <w:szCs w:val="18"/>
        </w:rPr>
        <w:t xml:space="preserve">The Filing Officer will submit the completed package </w:t>
      </w:r>
      <w:r w:rsidR="006E594A">
        <w:rPr>
          <w:rFonts w:ascii="Arial-BoldMT" w:hAnsi="Arial-BoldMT"/>
          <w:snapToGrid w:val="0"/>
          <w:sz w:val="18"/>
          <w:szCs w:val="18"/>
        </w:rPr>
        <w:t xml:space="preserve">relating to the </w:t>
      </w:r>
      <w:r w:rsidR="006E594A">
        <w:rPr>
          <w:rFonts w:ascii="Arial" w:hAnsi="Arial"/>
          <w:sz w:val="18"/>
        </w:rPr>
        <w:t>fare evasion</w:t>
      </w:r>
      <w:r w:rsidR="006E594A" w:rsidRPr="00FD50CB">
        <w:rPr>
          <w:rFonts w:ascii="Arial" w:hAnsi="Arial"/>
          <w:sz w:val="18"/>
        </w:rPr>
        <w:t xml:space="preserve"> case </w:t>
      </w:r>
      <w:r>
        <w:rPr>
          <w:rFonts w:ascii="Arial-BoldMT" w:hAnsi="Arial-BoldMT"/>
          <w:snapToGrid w:val="0"/>
          <w:sz w:val="18"/>
          <w:szCs w:val="18"/>
        </w:rPr>
        <w:t>to KCM MTP for investigation</w:t>
      </w:r>
      <w:r w:rsidR="008160A0">
        <w:rPr>
          <w:rFonts w:ascii="Arial-BoldMT" w:hAnsi="Arial-BoldMT"/>
          <w:snapToGrid w:val="0"/>
          <w:sz w:val="18"/>
          <w:szCs w:val="18"/>
        </w:rPr>
        <w:t xml:space="preserve"> and subsequent </w:t>
      </w:r>
      <w:r w:rsidR="006E594A">
        <w:rPr>
          <w:rFonts w:ascii="Arial-BoldMT" w:hAnsi="Arial-BoldMT"/>
          <w:snapToGrid w:val="0"/>
          <w:sz w:val="18"/>
          <w:szCs w:val="18"/>
        </w:rPr>
        <w:t>filing with</w:t>
      </w:r>
      <w:r w:rsidR="008160A0">
        <w:rPr>
          <w:rFonts w:ascii="Arial-BoldMT" w:hAnsi="Arial-BoldMT"/>
          <w:snapToGrid w:val="0"/>
          <w:sz w:val="18"/>
          <w:szCs w:val="18"/>
        </w:rPr>
        <w:t xml:space="preserve"> King County Prosecutor's Office.</w:t>
      </w:r>
      <w:r>
        <w:rPr>
          <w:rFonts w:ascii="Arial-BoldMT" w:hAnsi="Arial-BoldMT"/>
          <w:snapToGrid w:val="0"/>
          <w:sz w:val="18"/>
          <w:szCs w:val="18"/>
        </w:rPr>
        <w:t xml:space="preserve"> </w:t>
      </w:r>
    </w:p>
    <w:p w:rsidR="00A71676" w:rsidRPr="00FD50CB" w:rsidRDefault="00A71676" w:rsidP="00D134CF">
      <w:pPr>
        <w:pStyle w:val="ListParagraph"/>
        <w:spacing w:line="360" w:lineRule="auto"/>
        <w:rPr>
          <w:rFonts w:ascii="Arial-BoldMT" w:hAnsi="Arial-BoldMT"/>
          <w:snapToGrid w:val="0"/>
          <w:sz w:val="18"/>
          <w:szCs w:val="18"/>
        </w:rPr>
      </w:pPr>
    </w:p>
    <w:p w:rsidR="00346674" w:rsidRPr="00FD50CB" w:rsidRDefault="006648C1" w:rsidP="00D134CF">
      <w:pPr>
        <w:spacing w:line="360" w:lineRule="auto"/>
        <w:rPr>
          <w:rFonts w:ascii="Arial-BoldMT" w:hAnsi="Arial-BoldMT"/>
          <w:snapToGrid w:val="0"/>
          <w:sz w:val="18"/>
          <w:szCs w:val="18"/>
        </w:rPr>
      </w:pPr>
      <w:r w:rsidRPr="00FD50CB">
        <w:rPr>
          <w:rFonts w:ascii="Arial-BoldMT" w:hAnsi="Arial-BoldMT"/>
          <w:b/>
          <w:snapToGrid w:val="0"/>
        </w:rPr>
        <w:t>10.0 REVIEW</w:t>
      </w:r>
      <w:r w:rsidR="00346674" w:rsidRPr="00FD50CB">
        <w:rPr>
          <w:rFonts w:ascii="Arial-BoldMT" w:hAnsi="Arial-BoldMT"/>
          <w:b/>
          <w:snapToGrid w:val="0"/>
        </w:rPr>
        <w:t>:</w:t>
      </w:r>
    </w:p>
    <w:p w:rsidR="00CB4589" w:rsidRDefault="00CB4589" w:rsidP="00D134CF">
      <w:pPr>
        <w:spacing w:line="360" w:lineRule="auto"/>
        <w:rPr>
          <w:rFonts w:ascii="Arial" w:hAnsi="Arial"/>
          <w:sz w:val="18"/>
        </w:rPr>
      </w:pPr>
      <w:r>
        <w:rPr>
          <w:rFonts w:ascii="Arial" w:hAnsi="Arial"/>
          <w:sz w:val="18"/>
        </w:rPr>
        <w:t xml:space="preserve">The KCM Contract Security Coordinator or Delegate will ensure all </w:t>
      </w:r>
      <w:r w:rsidRPr="009C551A">
        <w:rPr>
          <w:rFonts w:ascii="Arial" w:hAnsi="Arial"/>
          <w:sz w:val="18"/>
        </w:rPr>
        <w:t>Directives, Policies, and Procedures</w:t>
      </w:r>
      <w:r>
        <w:rPr>
          <w:rFonts w:ascii="Arial" w:hAnsi="Arial"/>
          <w:sz w:val="18"/>
        </w:rPr>
        <w:t xml:space="preserve"> are reviewed at least annually to ensure compliance with King County Metro Security Division policy. </w:t>
      </w:r>
      <w:r w:rsidR="00AE34B9">
        <w:rPr>
          <w:rFonts w:ascii="Arial" w:hAnsi="Arial"/>
          <w:sz w:val="18"/>
        </w:rPr>
        <w:t xml:space="preserve"> </w:t>
      </w:r>
      <w:r w:rsidRPr="009C551A">
        <w:rPr>
          <w:rFonts w:ascii="Arial" w:hAnsi="Arial"/>
          <w:sz w:val="18"/>
        </w:rPr>
        <w:t>Directives, Policies, and Procedures</w:t>
      </w:r>
      <w:r>
        <w:rPr>
          <w:rFonts w:ascii="Arial" w:hAnsi="Arial"/>
          <w:sz w:val="18"/>
        </w:rPr>
        <w:t xml:space="preserve"> will be updated immediately if division procedure changes or when a facility adds or deletes post positions or procedures and duties.</w:t>
      </w:r>
    </w:p>
    <w:p w:rsidR="006648C1" w:rsidRDefault="006648C1" w:rsidP="00DD7E98">
      <w:pPr>
        <w:rPr>
          <w:rFonts w:ascii="Arial" w:hAnsi="Arial"/>
          <w:b/>
        </w:rPr>
      </w:pPr>
    </w:p>
    <w:p w:rsidR="006B77F0" w:rsidRPr="00FD50CB" w:rsidRDefault="006648C1" w:rsidP="00DD7E98">
      <w:pPr>
        <w:rPr>
          <w:rFonts w:ascii="Arial" w:hAnsi="Arial"/>
          <w:sz w:val="18"/>
        </w:rPr>
      </w:pPr>
      <w:r w:rsidRPr="00FD50CB">
        <w:rPr>
          <w:rFonts w:ascii="Arial" w:hAnsi="Arial"/>
          <w:b/>
        </w:rPr>
        <w:t>11.0 SUPERSESSION</w:t>
      </w:r>
      <w:r w:rsidR="006B77F0" w:rsidRPr="00FD50CB">
        <w:rPr>
          <w:rFonts w:ascii="Arial-BoldMT" w:hAnsi="Arial-BoldMT"/>
          <w:b/>
          <w:snapToGrid w:val="0"/>
        </w:rPr>
        <w:t xml:space="preserve">: </w:t>
      </w:r>
      <w:r w:rsidR="006B77F0" w:rsidRPr="00FD50CB">
        <w:rPr>
          <w:rFonts w:ascii="Arial-BoldMT" w:hAnsi="Arial-BoldMT"/>
          <w:snapToGrid w:val="0"/>
        </w:rPr>
        <w:t xml:space="preserve"> </w:t>
      </w:r>
      <w:r w:rsidR="00AE34B9">
        <w:rPr>
          <w:rFonts w:ascii="ArialMT" w:hAnsi="ArialMT"/>
          <w:snapToGrid w:val="0"/>
          <w:sz w:val="18"/>
        </w:rPr>
        <w:t>All previous Fare Enforcement Manuals</w:t>
      </w:r>
    </w:p>
    <w:p w:rsidR="00975A99" w:rsidRPr="00FD50CB" w:rsidRDefault="00975A99" w:rsidP="00DD7E98">
      <w:pPr>
        <w:rPr>
          <w:rFonts w:ascii="Arial-BoldMT" w:hAnsi="Arial-BoldMT"/>
          <w:snapToGrid w:val="0"/>
        </w:rPr>
      </w:pPr>
    </w:p>
    <w:p w:rsidR="006B77F0" w:rsidRPr="00F507BD" w:rsidRDefault="006648C1" w:rsidP="00DD7E98">
      <w:pPr>
        <w:rPr>
          <w:rFonts w:ascii="Arial-BoldMT" w:hAnsi="Arial-BoldMT"/>
          <w:snapToGrid w:val="0"/>
          <w:color w:val="FF0000"/>
        </w:rPr>
      </w:pPr>
      <w:r w:rsidRPr="006648C1">
        <w:rPr>
          <w:rFonts w:ascii="Arial-BoldMT" w:hAnsi="Arial-BoldMT"/>
          <w:b/>
          <w:snapToGrid w:val="0"/>
        </w:rPr>
        <w:t>12.0 EFFECTIVE</w:t>
      </w:r>
      <w:r w:rsidR="006B77F0" w:rsidRPr="006648C1">
        <w:rPr>
          <w:rFonts w:ascii="Arial-BoldMT" w:hAnsi="Arial-BoldMT"/>
          <w:b/>
          <w:snapToGrid w:val="0"/>
        </w:rPr>
        <w:t xml:space="preserve"> DATE</w:t>
      </w:r>
      <w:r w:rsidR="006B77F0" w:rsidRPr="00275C8A">
        <w:rPr>
          <w:rFonts w:ascii="Arial-BoldMT" w:hAnsi="Arial-BoldMT"/>
          <w:b/>
          <w:snapToGrid w:val="0"/>
        </w:rPr>
        <w:t>:</w:t>
      </w:r>
      <w:r w:rsidR="003F0A3E" w:rsidRPr="00275C8A">
        <w:rPr>
          <w:rFonts w:ascii="Arial-BoldMT" w:hAnsi="Arial-BoldMT"/>
          <w:b/>
          <w:snapToGrid w:val="0"/>
        </w:rPr>
        <w:t xml:space="preserve">  </w:t>
      </w:r>
      <w:r w:rsidR="00275C8A" w:rsidRPr="00275C8A">
        <w:rPr>
          <w:rFonts w:ascii="Arial-BoldMT" w:hAnsi="Arial-BoldMT"/>
          <w:snapToGrid w:val="0"/>
        </w:rPr>
        <w:t>1/15/2015</w:t>
      </w:r>
    </w:p>
    <w:p w:rsidR="006B77F0" w:rsidRPr="00FD50CB" w:rsidRDefault="006B77F0" w:rsidP="00DD7E98">
      <w:pPr>
        <w:rPr>
          <w:rFonts w:ascii="Arial-BoldMT" w:hAnsi="Arial-BoldMT"/>
          <w:snapToGrid w:val="0"/>
        </w:rPr>
      </w:pPr>
    </w:p>
    <w:p w:rsidR="006B77F0" w:rsidRPr="00FD50CB" w:rsidRDefault="006B77F0" w:rsidP="00DD7E98">
      <w:pPr>
        <w:rPr>
          <w:rFonts w:ascii="Arial-BoldMT" w:hAnsi="Arial-BoldMT"/>
          <w:snapToGrid w:val="0"/>
        </w:rPr>
      </w:pPr>
    </w:p>
    <w:p w:rsidR="006B77F0" w:rsidRPr="00FD50CB" w:rsidRDefault="006B77F0" w:rsidP="00DD7E98">
      <w:pPr>
        <w:rPr>
          <w:rFonts w:ascii="Arial-BoldMT" w:hAnsi="Arial-BoldMT"/>
          <w:snapToGrid w:val="0"/>
        </w:rPr>
      </w:pPr>
    </w:p>
    <w:p w:rsidR="006B77F0" w:rsidRPr="00FD50CB" w:rsidRDefault="006B77F0" w:rsidP="00DD7E98">
      <w:pPr>
        <w:rPr>
          <w:rFonts w:ascii="Arial-BoldMT" w:hAnsi="Arial-BoldMT"/>
          <w:snapToGrid w:val="0"/>
        </w:rPr>
      </w:pP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t>ISSUING AUTHORITY</w:t>
      </w:r>
    </w:p>
    <w:p w:rsidR="006B77F0" w:rsidRPr="00FD50CB" w:rsidRDefault="006B77F0" w:rsidP="00DD7E98">
      <w:pPr>
        <w:rPr>
          <w:rFonts w:ascii="Arial-BoldMT" w:hAnsi="Arial-BoldMT"/>
          <w:snapToGrid w:val="0"/>
        </w:rPr>
      </w:pPr>
    </w:p>
    <w:p w:rsidR="006B77F0" w:rsidRPr="00FD50CB" w:rsidRDefault="006B77F0" w:rsidP="00DD7E98">
      <w:pPr>
        <w:rPr>
          <w:rFonts w:ascii="Arial-BoldMT" w:hAnsi="Arial-BoldMT"/>
          <w:snapToGrid w:val="0"/>
        </w:rPr>
      </w:pPr>
    </w:p>
    <w:p w:rsidR="006B77F0" w:rsidRPr="00FD50CB" w:rsidRDefault="006B77F0" w:rsidP="00DD7E98">
      <w:pPr>
        <w:rPr>
          <w:rFonts w:ascii="Arial-BoldMT" w:hAnsi="Arial-BoldMT"/>
          <w:snapToGrid w:val="0"/>
        </w:rPr>
      </w:pP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p>
    <w:p w:rsidR="006B77F0" w:rsidRPr="00FD50CB" w:rsidRDefault="006B77F0" w:rsidP="00DD7E98">
      <w:pPr>
        <w:rPr>
          <w:rFonts w:ascii="Arial-BoldMT" w:hAnsi="Arial-BoldMT"/>
          <w:snapToGrid w:val="0"/>
        </w:rPr>
      </w:pP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t>___________________</w:t>
      </w:r>
    </w:p>
    <w:p w:rsidR="006B77F0" w:rsidRPr="00FD50CB" w:rsidRDefault="006B77F0" w:rsidP="00DD7E98">
      <w:pPr>
        <w:rPr>
          <w:rFonts w:ascii="Arial-BoldMT" w:hAnsi="Arial-BoldMT"/>
          <w:snapToGrid w:val="0"/>
        </w:rPr>
      </w:pPr>
      <w:r w:rsidRPr="00FD50CB">
        <w:rPr>
          <w:rFonts w:ascii="Arial-BoldMT" w:hAnsi="Arial-BoldMT"/>
          <w:snapToGrid w:val="0"/>
        </w:rPr>
        <w:tab/>
      </w:r>
      <w:r w:rsidRPr="00FD50CB">
        <w:rPr>
          <w:rFonts w:ascii="Arial-BoldMT" w:hAnsi="Arial-BoldMT"/>
          <w:snapToGrid w:val="0"/>
        </w:rPr>
        <w:tab/>
      </w:r>
    </w:p>
    <w:p w:rsidR="00CB4589" w:rsidRDefault="006B77F0" w:rsidP="00CB4589">
      <w:pPr>
        <w:rPr>
          <w:rFonts w:ascii="Arial-BoldMT" w:hAnsi="Arial-BoldMT"/>
          <w:snapToGrid w:val="0"/>
        </w:rPr>
      </w:pP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Pr="00FD50CB">
        <w:rPr>
          <w:rFonts w:ascii="Arial-BoldMT" w:hAnsi="Arial-BoldMT"/>
          <w:snapToGrid w:val="0"/>
        </w:rPr>
        <w:tab/>
      </w:r>
      <w:r w:rsidR="00CB4589">
        <w:rPr>
          <w:rFonts w:ascii="Arial-BoldMT" w:hAnsi="Arial-BoldMT"/>
          <w:snapToGrid w:val="0"/>
        </w:rPr>
        <w:t>Gail Israelson</w:t>
      </w:r>
    </w:p>
    <w:p w:rsidR="00CB4589" w:rsidRDefault="00CB4589" w:rsidP="00CB4589">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t xml:space="preserve">   </w:t>
      </w:r>
      <w:r>
        <w:rPr>
          <w:rFonts w:ascii="Arial-BoldMT" w:hAnsi="Arial-BoldMT"/>
          <w:snapToGrid w:val="0"/>
        </w:rPr>
        <w:tab/>
      </w:r>
      <w:r>
        <w:rPr>
          <w:rFonts w:ascii="Arial-BoldMT" w:hAnsi="Arial-BoldMT"/>
          <w:snapToGrid w:val="0"/>
        </w:rPr>
        <w:tab/>
      </w:r>
      <w:r>
        <w:rPr>
          <w:rFonts w:ascii="Arial-BoldMT" w:hAnsi="Arial-BoldMT"/>
          <w:snapToGrid w:val="0"/>
        </w:rPr>
        <w:tab/>
        <w:t xml:space="preserve">   KCM Contract Security Coordinator</w:t>
      </w:r>
    </w:p>
    <w:p w:rsidR="00811967" w:rsidRDefault="00811967" w:rsidP="00CB4589">
      <w:pPr>
        <w:rPr>
          <w:rFonts w:ascii="Arial-BoldMT" w:hAnsi="Arial-BoldMT"/>
          <w:snapToGrid w:val="0"/>
        </w:rPr>
      </w:pPr>
    </w:p>
    <w:p w:rsidR="007E17F7" w:rsidRDefault="007E17F7"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DB5839" w:rsidRDefault="00DB5839" w:rsidP="00CB4589">
      <w:pPr>
        <w:rPr>
          <w:rFonts w:ascii="Arial-BoldMT" w:hAnsi="Arial-BoldMT"/>
          <w:snapToGrid w:val="0"/>
        </w:rPr>
      </w:pPr>
    </w:p>
    <w:p w:rsidR="007E17F7" w:rsidRDefault="007E17F7" w:rsidP="00CB4589">
      <w:pPr>
        <w:rPr>
          <w:rFonts w:ascii="Arial-BoldMT" w:hAnsi="Arial-BoldMT"/>
          <w:snapToGrid w:val="0"/>
        </w:rPr>
      </w:pPr>
    </w:p>
    <w:p w:rsidR="007E17F7" w:rsidRDefault="007E17F7" w:rsidP="00CB4589">
      <w:pPr>
        <w:rPr>
          <w:rFonts w:ascii="Arial-BoldMT" w:hAnsi="Arial-BoldMT"/>
          <w:snapToGrid w:val="0"/>
        </w:rPr>
      </w:pPr>
    </w:p>
    <w:p w:rsidR="001D4194" w:rsidRDefault="001D4194" w:rsidP="00CB4589">
      <w:pPr>
        <w:rPr>
          <w:rFonts w:ascii="Arial-BoldMT" w:hAnsi="Arial-BoldMT"/>
          <w:snapToGrid w:val="0"/>
        </w:rPr>
      </w:pPr>
    </w:p>
    <w:p w:rsidR="007E17F7" w:rsidRDefault="007E17F7" w:rsidP="00CB4589">
      <w:pPr>
        <w:rPr>
          <w:rFonts w:ascii="Arial-BoldMT" w:hAnsi="Arial-BoldMT"/>
          <w:snapToGrid w:val="0"/>
        </w:rPr>
      </w:pPr>
    </w:p>
    <w:p w:rsidR="00F72BE2" w:rsidRPr="00FD50CB" w:rsidRDefault="00F72BE2" w:rsidP="00DD7E98">
      <w:pPr>
        <w:rPr>
          <w:rFonts w:ascii="Arial-BoldMT" w:hAnsi="Arial-BoldMT"/>
          <w:b/>
          <w:snapToGrid w:val="0"/>
        </w:rPr>
      </w:pPr>
      <w:r w:rsidRPr="00FD50CB">
        <w:rPr>
          <w:rFonts w:ascii="Arial-BoldMT" w:hAnsi="Arial-BoldMT"/>
          <w:b/>
          <w:snapToGrid w:val="0"/>
        </w:rPr>
        <w:lastRenderedPageBreak/>
        <w:t>13.0</w:t>
      </w:r>
      <w:r w:rsidRPr="00FD50CB">
        <w:rPr>
          <w:rFonts w:ascii="Arial-BoldMT" w:hAnsi="Arial-BoldMT"/>
          <w:b/>
          <w:snapToGrid w:val="0"/>
        </w:rPr>
        <w:tab/>
        <w:t>ATTACHMENT:</w:t>
      </w:r>
    </w:p>
    <w:p w:rsidR="00F72BE2" w:rsidRPr="00FD50CB" w:rsidRDefault="00F72BE2" w:rsidP="00DD7E98">
      <w:pPr>
        <w:rPr>
          <w:rFonts w:ascii="Arial-BoldMT" w:hAnsi="Arial-BoldMT"/>
          <w:b/>
          <w:snapToGrid w:val="0"/>
        </w:rPr>
      </w:pPr>
    </w:p>
    <w:p w:rsidR="00F72BE2" w:rsidRPr="00FD50CB" w:rsidRDefault="00F72BE2" w:rsidP="00DD7E98">
      <w:pPr>
        <w:rPr>
          <w:rFonts w:ascii="Arial-BoldMT" w:hAnsi="Arial-BoldMT"/>
          <w:b/>
          <w:snapToGrid w:val="0"/>
        </w:rPr>
      </w:pPr>
    </w:p>
    <w:p w:rsidR="00893368" w:rsidRPr="00252FEB" w:rsidRDefault="00803489" w:rsidP="00893368">
      <w:pPr>
        <w:pStyle w:val="Header"/>
        <w:jc w:val="center"/>
        <w:rPr>
          <w:rFonts w:ascii="Arial" w:hAnsi="Arial" w:cs="Arial"/>
          <w:b/>
          <w:sz w:val="28"/>
          <w:szCs w:val="28"/>
        </w:rPr>
      </w:pPr>
      <w:r w:rsidRPr="00252FEB">
        <w:rPr>
          <w:rFonts w:ascii="Arial" w:hAnsi="Arial" w:cs="Arial"/>
          <w:b/>
          <w:sz w:val="28"/>
          <w:szCs w:val="28"/>
        </w:rPr>
        <w:t>King County Metro</w:t>
      </w:r>
      <w:r w:rsidR="00893368" w:rsidRPr="00252FEB">
        <w:rPr>
          <w:rFonts w:ascii="Arial" w:hAnsi="Arial" w:cs="Arial"/>
          <w:b/>
          <w:sz w:val="28"/>
          <w:szCs w:val="28"/>
        </w:rPr>
        <w:t xml:space="preserve"> Fare Enforcement</w:t>
      </w:r>
    </w:p>
    <w:p w:rsidR="00893368" w:rsidRPr="00252FEB" w:rsidRDefault="00CB4589" w:rsidP="00893368">
      <w:pPr>
        <w:pStyle w:val="Header"/>
        <w:jc w:val="center"/>
        <w:rPr>
          <w:rFonts w:ascii="Arial" w:hAnsi="Arial" w:cs="Arial"/>
          <w:b/>
          <w:sz w:val="28"/>
          <w:szCs w:val="28"/>
        </w:rPr>
      </w:pPr>
      <w:r w:rsidRPr="00252FEB">
        <w:rPr>
          <w:rFonts w:ascii="Arial" w:hAnsi="Arial" w:cs="Arial"/>
          <w:b/>
          <w:sz w:val="28"/>
          <w:szCs w:val="28"/>
        </w:rPr>
        <w:t>Misdemeanor Fare Evasion</w:t>
      </w:r>
      <w:r w:rsidR="00893368" w:rsidRPr="00252FEB">
        <w:rPr>
          <w:rFonts w:ascii="Arial" w:hAnsi="Arial" w:cs="Arial"/>
          <w:b/>
          <w:sz w:val="28"/>
          <w:szCs w:val="28"/>
        </w:rPr>
        <w:t xml:space="preserve"> Statement</w:t>
      </w:r>
    </w:p>
    <w:p w:rsidR="00D66443" w:rsidRPr="00FD50CB" w:rsidRDefault="00D66443" w:rsidP="00D66443">
      <w:pPr>
        <w:pStyle w:val="Header"/>
        <w:rPr>
          <w:b/>
          <w:sz w:val="28"/>
          <w:szCs w:val="28"/>
        </w:rPr>
      </w:pPr>
    </w:p>
    <w:tbl>
      <w:tblPr>
        <w:tblStyle w:val="TableGrid"/>
        <w:tblW w:w="0" w:type="auto"/>
        <w:tblLook w:val="04A0" w:firstRow="1" w:lastRow="0" w:firstColumn="1" w:lastColumn="0" w:noHBand="0" w:noVBand="1"/>
      </w:tblPr>
      <w:tblGrid>
        <w:gridCol w:w="2969"/>
        <w:gridCol w:w="2797"/>
        <w:gridCol w:w="1957"/>
        <w:gridCol w:w="829"/>
        <w:gridCol w:w="1024"/>
      </w:tblGrid>
      <w:tr w:rsidR="00CB4589" w:rsidRPr="00FD50CB" w:rsidTr="00CB4589">
        <w:trPr>
          <w:trHeight w:val="255"/>
        </w:trPr>
        <w:tc>
          <w:tcPr>
            <w:tcW w:w="3348" w:type="dxa"/>
            <w:shd w:val="clear" w:color="auto" w:fill="F2F2F2" w:themeFill="background1" w:themeFillShade="F2"/>
          </w:tcPr>
          <w:p w:rsidR="00D66443" w:rsidRPr="00FD50CB" w:rsidRDefault="00CB4589" w:rsidP="00CB4589">
            <w:pPr>
              <w:rPr>
                <w:b/>
              </w:rPr>
            </w:pPr>
            <w:r>
              <w:rPr>
                <w:b/>
              </w:rPr>
              <w:t xml:space="preserve">KC Metro </w:t>
            </w:r>
            <w:r w:rsidR="006E2BE1">
              <w:rPr>
                <w:b/>
              </w:rPr>
              <w:t>P</w:t>
            </w:r>
            <w:r>
              <w:rPr>
                <w:b/>
              </w:rPr>
              <w:t>olice</w:t>
            </w:r>
            <w:r w:rsidR="006E2BE1">
              <w:rPr>
                <w:b/>
              </w:rPr>
              <w:t xml:space="preserve"> </w:t>
            </w:r>
            <w:r w:rsidR="00D66443" w:rsidRPr="00FD50CB">
              <w:rPr>
                <w:b/>
              </w:rPr>
              <w:t>Case #</w:t>
            </w:r>
          </w:p>
        </w:tc>
        <w:tc>
          <w:tcPr>
            <w:tcW w:w="3150" w:type="dxa"/>
          </w:tcPr>
          <w:p w:rsidR="00D66443" w:rsidRPr="00FD50CB" w:rsidRDefault="00CB4589" w:rsidP="00954F6C">
            <w:r>
              <w:t>13-12345</w:t>
            </w:r>
          </w:p>
        </w:tc>
        <w:tc>
          <w:tcPr>
            <w:tcW w:w="2375" w:type="dxa"/>
            <w:tcBorders>
              <w:top w:val="nil"/>
              <w:bottom w:val="nil"/>
              <w:right w:val="nil"/>
            </w:tcBorders>
          </w:tcPr>
          <w:p w:rsidR="00D66443" w:rsidRPr="00FD50CB" w:rsidRDefault="00D66443" w:rsidP="00954F6C"/>
        </w:tc>
        <w:tc>
          <w:tcPr>
            <w:tcW w:w="2143" w:type="dxa"/>
            <w:gridSpan w:val="2"/>
            <w:tcBorders>
              <w:top w:val="nil"/>
              <w:left w:val="nil"/>
              <w:bottom w:val="nil"/>
              <w:right w:val="nil"/>
            </w:tcBorders>
          </w:tcPr>
          <w:p w:rsidR="00D66443" w:rsidRPr="00FD50CB" w:rsidRDefault="00D66443" w:rsidP="001723B7">
            <w:r w:rsidRPr="00FD50CB">
              <w:t xml:space="preserve">Page </w:t>
            </w:r>
            <w:r w:rsidR="001723B7">
              <w:t>1</w:t>
            </w:r>
            <w:r w:rsidRPr="00FD50CB">
              <w:t xml:space="preserve"> of</w:t>
            </w:r>
            <w:r w:rsidR="001723B7">
              <w:t xml:space="preserve"> 1</w:t>
            </w:r>
          </w:p>
        </w:tc>
      </w:tr>
      <w:tr w:rsidR="00CB4589" w:rsidRPr="00FD50CB" w:rsidTr="00CB4589">
        <w:trPr>
          <w:gridAfter w:val="2"/>
          <w:wAfter w:w="2143" w:type="dxa"/>
        </w:trPr>
        <w:tc>
          <w:tcPr>
            <w:tcW w:w="3348" w:type="dxa"/>
            <w:shd w:val="clear" w:color="auto" w:fill="F2F2F2" w:themeFill="background1" w:themeFillShade="F2"/>
          </w:tcPr>
          <w:p w:rsidR="00D66443" w:rsidRPr="00FD50CB" w:rsidRDefault="00D66443" w:rsidP="00954F6C">
            <w:pPr>
              <w:rPr>
                <w:b/>
              </w:rPr>
            </w:pPr>
            <w:r w:rsidRPr="00FD50CB">
              <w:rPr>
                <w:b/>
              </w:rPr>
              <w:t>Subject Name:</w:t>
            </w:r>
          </w:p>
        </w:tc>
        <w:tc>
          <w:tcPr>
            <w:tcW w:w="3150" w:type="dxa"/>
          </w:tcPr>
          <w:p w:rsidR="00D66443" w:rsidRPr="00FD50CB" w:rsidRDefault="00A62578" w:rsidP="001C3806">
            <w:r>
              <w:t>Harrison</w:t>
            </w:r>
            <w:r w:rsidR="00785E26">
              <w:t>, John L.</w:t>
            </w:r>
          </w:p>
        </w:tc>
        <w:tc>
          <w:tcPr>
            <w:tcW w:w="2375" w:type="dxa"/>
            <w:tcBorders>
              <w:top w:val="nil"/>
              <w:bottom w:val="nil"/>
              <w:right w:val="nil"/>
            </w:tcBorders>
          </w:tcPr>
          <w:p w:rsidR="00D66443" w:rsidRPr="00FD50CB" w:rsidRDefault="00D66443" w:rsidP="00954F6C"/>
        </w:tc>
      </w:tr>
      <w:tr w:rsidR="00CB4589" w:rsidRPr="00FD50CB" w:rsidTr="00CB4589">
        <w:tc>
          <w:tcPr>
            <w:tcW w:w="3348" w:type="dxa"/>
            <w:shd w:val="clear" w:color="auto" w:fill="F2F2F2" w:themeFill="background1" w:themeFillShade="F2"/>
          </w:tcPr>
          <w:p w:rsidR="00D66443" w:rsidRPr="00DB5839" w:rsidRDefault="00CB4589" w:rsidP="00954F6C">
            <w:pPr>
              <w:rPr>
                <w:b/>
              </w:rPr>
            </w:pPr>
            <w:r w:rsidRPr="00DB5839">
              <w:rPr>
                <w:b/>
              </w:rPr>
              <w:t xml:space="preserve">KCM Fare Enforcement </w:t>
            </w:r>
            <w:r w:rsidR="00AF62F9" w:rsidRPr="00DB5839">
              <w:rPr>
                <w:b/>
              </w:rPr>
              <w:t>Incident #</w:t>
            </w:r>
          </w:p>
        </w:tc>
        <w:tc>
          <w:tcPr>
            <w:tcW w:w="3150" w:type="dxa"/>
          </w:tcPr>
          <w:p w:rsidR="00D66443" w:rsidRPr="00DB5839" w:rsidRDefault="00CB4589" w:rsidP="00954F6C">
            <w:r w:rsidRPr="00DB5839">
              <w:t>13-0401153512</w:t>
            </w:r>
          </w:p>
        </w:tc>
        <w:tc>
          <w:tcPr>
            <w:tcW w:w="3348" w:type="dxa"/>
            <w:gridSpan w:val="2"/>
            <w:tcBorders>
              <w:top w:val="nil"/>
              <w:bottom w:val="nil"/>
              <w:right w:val="nil"/>
            </w:tcBorders>
          </w:tcPr>
          <w:p w:rsidR="00D66443" w:rsidRPr="00FD50CB" w:rsidRDefault="00D66443" w:rsidP="00954F6C"/>
        </w:tc>
        <w:tc>
          <w:tcPr>
            <w:tcW w:w="1170" w:type="dxa"/>
            <w:tcBorders>
              <w:top w:val="nil"/>
              <w:left w:val="nil"/>
              <w:bottom w:val="nil"/>
              <w:right w:val="nil"/>
            </w:tcBorders>
          </w:tcPr>
          <w:p w:rsidR="00D66443" w:rsidRPr="00FD50CB" w:rsidRDefault="00D66443" w:rsidP="00954F6C"/>
        </w:tc>
      </w:tr>
      <w:tr w:rsidR="00CB4589" w:rsidRPr="00FD50CB" w:rsidTr="00CB4589">
        <w:tc>
          <w:tcPr>
            <w:tcW w:w="3348" w:type="dxa"/>
            <w:shd w:val="clear" w:color="auto" w:fill="F2F2F2" w:themeFill="background1" w:themeFillShade="F2"/>
          </w:tcPr>
          <w:p w:rsidR="00D66443" w:rsidRPr="00FD50CB" w:rsidRDefault="00D66443" w:rsidP="00954F6C">
            <w:pPr>
              <w:rPr>
                <w:b/>
              </w:rPr>
            </w:pPr>
            <w:r w:rsidRPr="00FD50CB">
              <w:rPr>
                <w:b/>
              </w:rPr>
              <w:t>Citation #</w:t>
            </w:r>
          </w:p>
        </w:tc>
        <w:tc>
          <w:tcPr>
            <w:tcW w:w="3150" w:type="dxa"/>
          </w:tcPr>
          <w:p w:rsidR="00D66443" w:rsidRPr="00FD50CB" w:rsidRDefault="00CB4589" w:rsidP="00954F6C">
            <w:r>
              <w:t>MT12345</w:t>
            </w:r>
          </w:p>
        </w:tc>
        <w:tc>
          <w:tcPr>
            <w:tcW w:w="3348" w:type="dxa"/>
            <w:gridSpan w:val="2"/>
            <w:tcBorders>
              <w:top w:val="nil"/>
              <w:bottom w:val="nil"/>
              <w:right w:val="nil"/>
            </w:tcBorders>
          </w:tcPr>
          <w:p w:rsidR="00D66443" w:rsidRPr="00FD50CB" w:rsidRDefault="00D66443" w:rsidP="00954F6C"/>
        </w:tc>
        <w:tc>
          <w:tcPr>
            <w:tcW w:w="1170" w:type="dxa"/>
            <w:tcBorders>
              <w:top w:val="nil"/>
              <w:left w:val="nil"/>
              <w:bottom w:val="nil"/>
              <w:right w:val="nil"/>
            </w:tcBorders>
          </w:tcPr>
          <w:p w:rsidR="00D66443" w:rsidRPr="00FD50CB" w:rsidRDefault="00D66443" w:rsidP="00954F6C"/>
        </w:tc>
      </w:tr>
      <w:tr w:rsidR="00CB4589" w:rsidRPr="00FD50CB" w:rsidTr="00CB4589">
        <w:tc>
          <w:tcPr>
            <w:tcW w:w="3348" w:type="dxa"/>
            <w:shd w:val="clear" w:color="auto" w:fill="F2F2F2" w:themeFill="background1" w:themeFillShade="F2"/>
          </w:tcPr>
          <w:p w:rsidR="00D66443" w:rsidRPr="00FD50CB" w:rsidRDefault="00D66443" w:rsidP="00954F6C">
            <w:pPr>
              <w:rPr>
                <w:b/>
              </w:rPr>
            </w:pPr>
            <w:r w:rsidRPr="00FD50CB">
              <w:rPr>
                <w:b/>
              </w:rPr>
              <w:t>SFD Run #</w:t>
            </w:r>
          </w:p>
        </w:tc>
        <w:tc>
          <w:tcPr>
            <w:tcW w:w="3150" w:type="dxa"/>
          </w:tcPr>
          <w:p w:rsidR="00D66443" w:rsidRPr="00FD50CB" w:rsidRDefault="00D66443" w:rsidP="00954F6C">
            <w:r w:rsidRPr="00FD50CB">
              <w:t>N/A</w:t>
            </w:r>
          </w:p>
        </w:tc>
        <w:tc>
          <w:tcPr>
            <w:tcW w:w="3348" w:type="dxa"/>
            <w:gridSpan w:val="2"/>
            <w:tcBorders>
              <w:top w:val="nil"/>
              <w:bottom w:val="nil"/>
              <w:right w:val="nil"/>
            </w:tcBorders>
          </w:tcPr>
          <w:p w:rsidR="00D66443" w:rsidRPr="00FD50CB" w:rsidRDefault="00D66443" w:rsidP="00954F6C"/>
        </w:tc>
        <w:tc>
          <w:tcPr>
            <w:tcW w:w="1170" w:type="dxa"/>
            <w:tcBorders>
              <w:top w:val="nil"/>
              <w:left w:val="nil"/>
              <w:bottom w:val="nil"/>
              <w:right w:val="nil"/>
            </w:tcBorders>
          </w:tcPr>
          <w:p w:rsidR="00D66443" w:rsidRPr="00FD50CB" w:rsidRDefault="00D66443" w:rsidP="00954F6C"/>
        </w:tc>
      </w:tr>
    </w:tbl>
    <w:p w:rsidR="00D66443" w:rsidRPr="00FD50CB" w:rsidRDefault="00D66443" w:rsidP="00D66443">
      <w:pPr>
        <w:pStyle w:val="Header"/>
        <w:rPr>
          <w:szCs w:val="28"/>
        </w:rPr>
      </w:pPr>
    </w:p>
    <w:p w:rsidR="009C3214" w:rsidRPr="00FD50CB" w:rsidRDefault="009C3214" w:rsidP="00F72BE2">
      <w:pPr>
        <w:rPr>
          <w:rFonts w:ascii="Arial" w:hAnsi="Arial" w:cs="Arial"/>
          <w:sz w:val="18"/>
          <w:szCs w:val="18"/>
        </w:rPr>
      </w:pPr>
    </w:p>
    <w:p w:rsidR="0097081E" w:rsidRPr="00811967" w:rsidRDefault="0097081E" w:rsidP="0097081E">
      <w:pPr>
        <w:ind w:left="-90" w:right="-90"/>
        <w:rPr>
          <w:rFonts w:ascii="Arial" w:hAnsi="Arial" w:cs="Arial"/>
          <w:sz w:val="22"/>
          <w:szCs w:val="22"/>
        </w:rPr>
      </w:pPr>
      <w:r w:rsidRPr="00811967">
        <w:rPr>
          <w:rFonts w:ascii="Arial" w:hAnsi="Arial" w:cs="Arial"/>
          <w:sz w:val="22"/>
          <w:szCs w:val="22"/>
        </w:rPr>
        <w:t>I, John Doe, am employed as a Fare Enforcement Officer for King County Metro.</w:t>
      </w:r>
    </w:p>
    <w:p w:rsidR="0097081E" w:rsidRPr="00811967" w:rsidRDefault="0097081E" w:rsidP="0097081E">
      <w:pPr>
        <w:ind w:left="-90" w:right="-90"/>
        <w:rPr>
          <w:rFonts w:ascii="Arial" w:hAnsi="Arial" w:cs="Arial"/>
          <w:sz w:val="22"/>
          <w:szCs w:val="22"/>
        </w:rPr>
      </w:pPr>
    </w:p>
    <w:p w:rsidR="0097081E" w:rsidRPr="00811967" w:rsidRDefault="0097081E" w:rsidP="0097081E">
      <w:pPr>
        <w:ind w:left="-90" w:right="-90"/>
        <w:rPr>
          <w:rFonts w:ascii="Arial" w:hAnsi="Arial" w:cs="Arial"/>
          <w:sz w:val="22"/>
          <w:szCs w:val="22"/>
        </w:rPr>
      </w:pPr>
      <w:r w:rsidRPr="00811967">
        <w:rPr>
          <w:rFonts w:ascii="Arial" w:hAnsi="Arial" w:cs="Arial"/>
          <w:sz w:val="22"/>
          <w:szCs w:val="22"/>
        </w:rPr>
        <w:t>On 06-26-2011, at approximately 1638 hours, I was in full uniform, and conducting a fare inspection on the Rapid Ride A-Line, coach #2002, while traveling northbound from 240</w:t>
      </w:r>
      <w:r w:rsidRPr="00811967">
        <w:rPr>
          <w:rFonts w:ascii="Arial" w:hAnsi="Arial" w:cs="Arial"/>
          <w:sz w:val="22"/>
          <w:szCs w:val="22"/>
          <w:vertAlign w:val="superscript"/>
        </w:rPr>
        <w:t>th</w:t>
      </w:r>
      <w:r w:rsidRPr="00811967">
        <w:rPr>
          <w:rFonts w:ascii="Arial" w:hAnsi="Arial" w:cs="Arial"/>
          <w:sz w:val="22"/>
          <w:szCs w:val="22"/>
        </w:rPr>
        <w:t xml:space="preserve"> St. I announced to passengers that I would be coming through the coach to conduct a fare inspection.  At that time, I instructed all passengers to present proof of payment </w:t>
      </w:r>
    </w:p>
    <w:p w:rsidR="0097081E" w:rsidRPr="00811967" w:rsidRDefault="0097081E" w:rsidP="0097081E">
      <w:pPr>
        <w:ind w:left="-90" w:right="-90"/>
        <w:rPr>
          <w:rFonts w:ascii="Arial" w:hAnsi="Arial" w:cs="Arial"/>
          <w:sz w:val="22"/>
          <w:szCs w:val="22"/>
        </w:rPr>
      </w:pPr>
    </w:p>
    <w:p w:rsidR="0097081E" w:rsidRDefault="0097081E" w:rsidP="0097081E">
      <w:pPr>
        <w:ind w:left="-90" w:right="-90"/>
        <w:rPr>
          <w:rFonts w:ascii="Arial" w:hAnsi="Arial" w:cs="Arial"/>
          <w:sz w:val="22"/>
          <w:szCs w:val="22"/>
        </w:rPr>
      </w:pPr>
      <w:r w:rsidRPr="00811967">
        <w:rPr>
          <w:rFonts w:ascii="Arial" w:hAnsi="Arial" w:cs="Arial"/>
          <w:sz w:val="22"/>
          <w:szCs w:val="22"/>
        </w:rPr>
        <w:t>While inspecting fares, I contacted an Other/Male/Adult, who presented an expired King County Metro Bus transfer that was green in color and bared the letter M on the front. The valid transfer for this day was black in color with a letter X marking.  I informed the subject that the transfer he had presented was expired and is not considered valid fare. I then offered to give him additional time to search his pockets and/or backpack for the correct transfer. At which time, the subject responded with, “No man, this is what the driver gave me… it’s all I got.” I then requested the subject to present identification. The subject presented a Washington State Identification card that closely matched his physical description, and which identified him as JOHN L HARRISON (DOB: 00-00-0000). I then requested that HARRISON exit the coach with me at 240</w:t>
      </w:r>
      <w:r w:rsidRPr="00811967">
        <w:rPr>
          <w:rFonts w:ascii="Arial" w:hAnsi="Arial" w:cs="Arial"/>
          <w:sz w:val="22"/>
          <w:szCs w:val="22"/>
          <w:vertAlign w:val="superscript"/>
        </w:rPr>
        <w:t>th</w:t>
      </w:r>
      <w:r w:rsidRPr="00811967">
        <w:rPr>
          <w:rFonts w:ascii="Arial" w:hAnsi="Arial" w:cs="Arial"/>
          <w:sz w:val="22"/>
          <w:szCs w:val="22"/>
        </w:rPr>
        <w:t xml:space="preserve"> Street and Pacific Hwy; HARRISON complied.  I recorded Harrison’s information and captured a photo of his identification with my issued digital camera. </w:t>
      </w:r>
    </w:p>
    <w:p w:rsidR="00C871C2" w:rsidRDefault="00C871C2" w:rsidP="0097081E">
      <w:pPr>
        <w:ind w:left="-90" w:right="-90"/>
        <w:rPr>
          <w:rFonts w:ascii="Arial" w:hAnsi="Arial" w:cs="Arial"/>
          <w:sz w:val="22"/>
          <w:szCs w:val="22"/>
        </w:rPr>
      </w:pPr>
    </w:p>
    <w:p w:rsidR="0097081E" w:rsidRPr="00811967" w:rsidRDefault="0097081E" w:rsidP="0097081E">
      <w:pPr>
        <w:ind w:left="-90" w:right="-90"/>
        <w:rPr>
          <w:rFonts w:ascii="Arial" w:hAnsi="Arial" w:cs="Arial"/>
          <w:sz w:val="22"/>
          <w:szCs w:val="22"/>
        </w:rPr>
      </w:pPr>
      <w:r w:rsidRPr="00811967">
        <w:rPr>
          <w:rFonts w:ascii="Arial" w:hAnsi="Arial" w:cs="Arial"/>
          <w:sz w:val="22"/>
          <w:szCs w:val="22"/>
        </w:rPr>
        <w:t>I checked HARRISON’s information with King County Metro Security Monitoring Center and was advised that he was listed in the King County Metro Fare Enforcement Warning/Citation Log as documented in the Additional Information section below.  I asked HARRISON why he had produced the expired transfer.  Harrison stated the reason he presented the expired transfer was because he did not have enough money to pay for his ride. I asked HARRISON if, during his current trip, the bus driver handed him the same transfer he presented to me. HARRISON replied with, “Like I just told you… no! I used an old one because I didn’t have enough money to pay for the bus ride!” I advised HARRISON that based on his extensive fare violation history he may be contacted by the King County Metro Police regarding additional charges.</w:t>
      </w:r>
    </w:p>
    <w:p w:rsidR="0097081E" w:rsidRPr="00811967" w:rsidRDefault="0097081E" w:rsidP="0097081E">
      <w:pPr>
        <w:ind w:left="-90" w:right="-90"/>
        <w:rPr>
          <w:rFonts w:ascii="Arial" w:hAnsi="Arial" w:cs="Arial"/>
          <w:sz w:val="22"/>
          <w:szCs w:val="22"/>
        </w:rPr>
      </w:pPr>
    </w:p>
    <w:p w:rsidR="0097081E" w:rsidRPr="00811967" w:rsidRDefault="0097081E" w:rsidP="0097081E">
      <w:pPr>
        <w:ind w:left="-90" w:right="-90"/>
        <w:rPr>
          <w:rFonts w:ascii="Arial" w:hAnsi="Arial" w:cs="Arial"/>
          <w:sz w:val="22"/>
          <w:szCs w:val="22"/>
        </w:rPr>
      </w:pPr>
      <w:r w:rsidRPr="00811967">
        <w:rPr>
          <w:rFonts w:ascii="Arial" w:hAnsi="Arial" w:cs="Arial"/>
          <w:sz w:val="22"/>
          <w:szCs w:val="22"/>
        </w:rPr>
        <w:t xml:space="preserve">I then informed HARRISON that if he wanted to continue to ride the Rapid Ride bus, he would have to purchase valid fare. HARRISON flipped me off while walking away. I then broke contact with HARRISON and resumed my duties.  </w:t>
      </w:r>
    </w:p>
    <w:p w:rsidR="0097081E" w:rsidRPr="00811967" w:rsidRDefault="0097081E" w:rsidP="0097081E">
      <w:pPr>
        <w:ind w:left="-90" w:right="-90"/>
        <w:rPr>
          <w:rFonts w:ascii="Arial" w:hAnsi="Arial" w:cs="Arial"/>
          <w:sz w:val="22"/>
          <w:szCs w:val="22"/>
        </w:rPr>
      </w:pPr>
    </w:p>
    <w:p w:rsidR="0097081E" w:rsidRDefault="0097081E" w:rsidP="0097081E">
      <w:pPr>
        <w:ind w:left="-90" w:right="-90"/>
        <w:rPr>
          <w:rFonts w:ascii="Arial" w:hAnsi="Arial" w:cs="Arial"/>
          <w:sz w:val="22"/>
          <w:szCs w:val="22"/>
        </w:rPr>
      </w:pPr>
      <w:r w:rsidRPr="00811967">
        <w:rPr>
          <w:rFonts w:ascii="Arial" w:hAnsi="Arial" w:cs="Arial"/>
          <w:sz w:val="22"/>
          <w:szCs w:val="22"/>
        </w:rPr>
        <w:lastRenderedPageBreak/>
        <w:t>I have composed this statement to be forwarded to the King County Sheriff’s Office (King County Metro Division) to pursue possible criminal charges.</w:t>
      </w:r>
    </w:p>
    <w:p w:rsidR="00811967" w:rsidRPr="00811967" w:rsidRDefault="00811967" w:rsidP="0097081E">
      <w:pPr>
        <w:ind w:left="-90" w:right="-90"/>
        <w:rPr>
          <w:rFonts w:ascii="Arial" w:hAnsi="Arial" w:cs="Arial"/>
          <w:sz w:val="22"/>
          <w:szCs w:val="22"/>
        </w:rPr>
      </w:pPr>
    </w:p>
    <w:p w:rsidR="00D66443" w:rsidRDefault="00D66443" w:rsidP="00D66443">
      <w:pPr>
        <w:ind w:left="-90" w:right="-90"/>
        <w:rPr>
          <w:rFonts w:ascii="Arial" w:hAnsi="Arial" w:cs="Arial"/>
          <w:sz w:val="18"/>
          <w:szCs w:val="18"/>
        </w:rPr>
      </w:pPr>
    </w:p>
    <w:p w:rsidR="00DA384F" w:rsidRPr="00FD50CB" w:rsidRDefault="00DA384F" w:rsidP="00D66443">
      <w:pPr>
        <w:ind w:left="-90" w:right="-90"/>
        <w:rPr>
          <w:rFonts w:ascii="Arial" w:hAnsi="Arial" w:cs="Arial"/>
          <w:sz w:val="18"/>
          <w:szCs w:val="18"/>
        </w:rPr>
      </w:pPr>
    </w:p>
    <w:tbl>
      <w:tblPr>
        <w:tblStyle w:val="TableGrid"/>
        <w:tblW w:w="0" w:type="auto"/>
        <w:tblLook w:val="04A0" w:firstRow="1" w:lastRow="0" w:firstColumn="1" w:lastColumn="0" w:noHBand="0" w:noVBand="1"/>
      </w:tblPr>
      <w:tblGrid>
        <w:gridCol w:w="9576"/>
      </w:tblGrid>
      <w:tr w:rsidR="00FD50CB" w:rsidRPr="00FD50CB" w:rsidTr="008D1906">
        <w:tc>
          <w:tcPr>
            <w:tcW w:w="11016" w:type="dxa"/>
            <w:shd w:val="clear" w:color="auto" w:fill="D9D9D9" w:themeFill="background1" w:themeFillShade="D9"/>
          </w:tcPr>
          <w:p w:rsidR="00FD50CB" w:rsidRPr="00FD50CB" w:rsidRDefault="00FD50CB" w:rsidP="00954F6C">
            <w:pPr>
              <w:jc w:val="center"/>
            </w:pPr>
            <w:r w:rsidRPr="00FD50CB">
              <w:t>Additional Information</w:t>
            </w:r>
          </w:p>
        </w:tc>
      </w:tr>
    </w:tbl>
    <w:p w:rsidR="00FD50CB" w:rsidRPr="00FD50CB" w:rsidRDefault="00FD50CB" w:rsidP="00FD50CB"/>
    <w:tbl>
      <w:tblPr>
        <w:tblStyle w:val="TableGrid"/>
        <w:tblW w:w="0" w:type="auto"/>
        <w:tblLook w:val="04A0" w:firstRow="1" w:lastRow="0" w:firstColumn="1" w:lastColumn="0" w:noHBand="0" w:noVBand="1"/>
      </w:tblPr>
      <w:tblGrid>
        <w:gridCol w:w="1590"/>
        <w:gridCol w:w="1546"/>
        <w:gridCol w:w="1622"/>
        <w:gridCol w:w="1622"/>
        <w:gridCol w:w="1589"/>
        <w:gridCol w:w="1607"/>
      </w:tblGrid>
      <w:tr w:rsidR="00FD50CB" w:rsidRPr="00FD50CB" w:rsidTr="00954F6C">
        <w:tc>
          <w:tcPr>
            <w:tcW w:w="11196" w:type="dxa"/>
            <w:gridSpan w:val="6"/>
            <w:shd w:val="clear" w:color="auto" w:fill="F2F2F2" w:themeFill="background1" w:themeFillShade="F2"/>
          </w:tcPr>
          <w:p w:rsidR="00FD50CB" w:rsidRPr="00FD50CB" w:rsidRDefault="00FD50CB" w:rsidP="00954F6C">
            <w:pPr>
              <w:jc w:val="center"/>
            </w:pPr>
            <w:r w:rsidRPr="00FD50CB">
              <w:t>Previous Citations (Fare Violations)</w:t>
            </w:r>
          </w:p>
        </w:tc>
      </w:tr>
      <w:tr w:rsidR="00FD50CB" w:rsidRPr="00FD50CB" w:rsidTr="00954F6C">
        <w:tc>
          <w:tcPr>
            <w:tcW w:w="1866" w:type="dxa"/>
            <w:shd w:val="clear" w:color="auto" w:fill="D9D9D9" w:themeFill="background1" w:themeFillShade="D9"/>
          </w:tcPr>
          <w:p w:rsidR="00FD50CB" w:rsidRPr="00FD50CB" w:rsidRDefault="00FD50CB" w:rsidP="00954F6C">
            <w:pPr>
              <w:jc w:val="center"/>
            </w:pPr>
            <w:r w:rsidRPr="00FD50CB">
              <w:t>Citation #</w:t>
            </w:r>
          </w:p>
        </w:tc>
        <w:tc>
          <w:tcPr>
            <w:tcW w:w="1866" w:type="dxa"/>
            <w:shd w:val="clear" w:color="auto" w:fill="D9D9D9" w:themeFill="background1" w:themeFillShade="D9"/>
          </w:tcPr>
          <w:p w:rsidR="00FD50CB" w:rsidRPr="00FD50CB" w:rsidRDefault="00FD50CB" w:rsidP="00954F6C">
            <w:pPr>
              <w:jc w:val="center"/>
            </w:pPr>
            <w:r w:rsidRPr="00FD50CB">
              <w:t>Officer</w:t>
            </w:r>
          </w:p>
        </w:tc>
        <w:tc>
          <w:tcPr>
            <w:tcW w:w="1866" w:type="dxa"/>
            <w:shd w:val="clear" w:color="auto" w:fill="D9D9D9" w:themeFill="background1" w:themeFillShade="D9"/>
          </w:tcPr>
          <w:p w:rsidR="00FD50CB" w:rsidRPr="00FD50CB" w:rsidRDefault="00FD50CB" w:rsidP="00954F6C">
            <w:pPr>
              <w:jc w:val="center"/>
            </w:pPr>
            <w:r w:rsidRPr="00FD50CB">
              <w:t>Date of Infraction</w:t>
            </w:r>
          </w:p>
        </w:tc>
        <w:tc>
          <w:tcPr>
            <w:tcW w:w="1866" w:type="dxa"/>
            <w:shd w:val="clear" w:color="auto" w:fill="D9D9D9" w:themeFill="background1" w:themeFillShade="D9"/>
          </w:tcPr>
          <w:p w:rsidR="00FD50CB" w:rsidRPr="00FD50CB" w:rsidRDefault="00FD50CB" w:rsidP="00954F6C">
            <w:pPr>
              <w:jc w:val="center"/>
            </w:pPr>
            <w:r w:rsidRPr="00FD50CB">
              <w:t>Time of Infraction</w:t>
            </w:r>
          </w:p>
        </w:tc>
        <w:tc>
          <w:tcPr>
            <w:tcW w:w="1866" w:type="dxa"/>
            <w:shd w:val="clear" w:color="auto" w:fill="D9D9D9" w:themeFill="background1" w:themeFillShade="D9"/>
          </w:tcPr>
          <w:p w:rsidR="00FD50CB" w:rsidRPr="00FD50CB" w:rsidRDefault="008D1906" w:rsidP="00954F6C">
            <w:pPr>
              <w:jc w:val="center"/>
            </w:pPr>
            <w:r>
              <w:t>Location</w:t>
            </w:r>
          </w:p>
        </w:tc>
        <w:tc>
          <w:tcPr>
            <w:tcW w:w="1866" w:type="dxa"/>
            <w:shd w:val="clear" w:color="auto" w:fill="D9D9D9" w:themeFill="background1" w:themeFillShade="D9"/>
          </w:tcPr>
          <w:p w:rsidR="00FD50CB" w:rsidRPr="00FD50CB" w:rsidRDefault="00FD50CB" w:rsidP="00954F6C">
            <w:pPr>
              <w:jc w:val="center"/>
            </w:pPr>
            <w:r w:rsidRPr="00FD50CB">
              <w:t>Direction</w:t>
            </w:r>
          </w:p>
        </w:tc>
      </w:tr>
      <w:tr w:rsidR="00FD50CB" w:rsidRPr="00FD50CB" w:rsidTr="00954F6C">
        <w:tc>
          <w:tcPr>
            <w:tcW w:w="1866" w:type="dxa"/>
          </w:tcPr>
          <w:p w:rsidR="00FD50CB" w:rsidRPr="00FD50CB" w:rsidRDefault="008D1906" w:rsidP="008D1906">
            <w:pPr>
              <w:ind w:left="-90"/>
              <w:jc w:val="center"/>
            </w:pPr>
            <w:r>
              <w:t>MT</w:t>
            </w:r>
            <w:r w:rsidR="00FD50CB" w:rsidRPr="00FD50CB">
              <w:t>06245</w:t>
            </w:r>
          </w:p>
        </w:tc>
        <w:tc>
          <w:tcPr>
            <w:tcW w:w="1866" w:type="dxa"/>
          </w:tcPr>
          <w:p w:rsidR="00FD50CB" w:rsidRPr="00FD50CB" w:rsidRDefault="00F507BD" w:rsidP="00954F6C">
            <w:pPr>
              <w:ind w:left="-90"/>
              <w:jc w:val="center"/>
            </w:pPr>
            <w:r>
              <w:t>C</w:t>
            </w:r>
            <w:r w:rsidR="00FD50CB" w:rsidRPr="00FD50CB">
              <w:t>. Martian</w:t>
            </w:r>
          </w:p>
        </w:tc>
        <w:tc>
          <w:tcPr>
            <w:tcW w:w="1866" w:type="dxa"/>
          </w:tcPr>
          <w:p w:rsidR="00FD50CB" w:rsidRPr="00FD50CB" w:rsidRDefault="00FD50CB" w:rsidP="00954F6C">
            <w:pPr>
              <w:ind w:left="-90"/>
              <w:jc w:val="center"/>
            </w:pPr>
            <w:r w:rsidRPr="00FD50CB">
              <w:t>06-06-1</w:t>
            </w:r>
            <w:r w:rsidR="0097081E">
              <w:t>2</w:t>
            </w:r>
          </w:p>
        </w:tc>
        <w:tc>
          <w:tcPr>
            <w:tcW w:w="1866" w:type="dxa"/>
          </w:tcPr>
          <w:p w:rsidR="00FD50CB" w:rsidRPr="00FD50CB" w:rsidRDefault="00FD50CB" w:rsidP="00954F6C">
            <w:pPr>
              <w:ind w:left="-90"/>
              <w:jc w:val="center"/>
            </w:pPr>
            <w:r w:rsidRPr="00FD50CB">
              <w:t xml:space="preserve">0954 </w:t>
            </w:r>
          </w:p>
        </w:tc>
        <w:tc>
          <w:tcPr>
            <w:tcW w:w="1866" w:type="dxa"/>
          </w:tcPr>
          <w:p w:rsidR="00FD50CB" w:rsidRPr="00FD50CB" w:rsidRDefault="008D1906" w:rsidP="00954F6C">
            <w:pPr>
              <w:ind w:left="-90"/>
              <w:jc w:val="center"/>
            </w:pPr>
            <w:r>
              <w:t>A – LINE / 240</w:t>
            </w:r>
            <w:r w:rsidRPr="008D1906">
              <w:rPr>
                <w:vertAlign w:val="superscript"/>
              </w:rPr>
              <w:t>th</w:t>
            </w:r>
            <w:r>
              <w:t xml:space="preserve">  </w:t>
            </w:r>
          </w:p>
        </w:tc>
        <w:tc>
          <w:tcPr>
            <w:tcW w:w="1866" w:type="dxa"/>
          </w:tcPr>
          <w:p w:rsidR="00FD50CB" w:rsidRPr="00FD50CB" w:rsidRDefault="008D1906" w:rsidP="00954F6C">
            <w:pPr>
              <w:ind w:left="-90"/>
              <w:jc w:val="center"/>
            </w:pPr>
            <w:r>
              <w:t>SB</w:t>
            </w:r>
          </w:p>
        </w:tc>
      </w:tr>
      <w:tr w:rsidR="00FD50CB" w:rsidRPr="00FD50CB" w:rsidTr="00954F6C">
        <w:tc>
          <w:tcPr>
            <w:tcW w:w="1866" w:type="dxa"/>
          </w:tcPr>
          <w:p w:rsidR="00FD50CB" w:rsidRPr="00FD50CB" w:rsidRDefault="008D1906" w:rsidP="00954F6C">
            <w:pPr>
              <w:ind w:left="-90"/>
              <w:jc w:val="center"/>
            </w:pPr>
            <w:r>
              <w:t>M</w:t>
            </w:r>
            <w:r w:rsidR="00FD50CB" w:rsidRPr="00FD50CB">
              <w:t>T06259</w:t>
            </w:r>
          </w:p>
        </w:tc>
        <w:tc>
          <w:tcPr>
            <w:tcW w:w="1866" w:type="dxa"/>
          </w:tcPr>
          <w:p w:rsidR="00FD50CB" w:rsidRPr="00FD50CB" w:rsidRDefault="00FD50CB" w:rsidP="00954F6C">
            <w:pPr>
              <w:ind w:left="-90"/>
              <w:jc w:val="center"/>
            </w:pPr>
            <w:r w:rsidRPr="00FD50CB">
              <w:t>P. Como</w:t>
            </w:r>
          </w:p>
        </w:tc>
        <w:tc>
          <w:tcPr>
            <w:tcW w:w="1866" w:type="dxa"/>
          </w:tcPr>
          <w:p w:rsidR="00FD50CB" w:rsidRPr="00FD50CB" w:rsidRDefault="00FD50CB" w:rsidP="00954F6C">
            <w:pPr>
              <w:ind w:left="-90"/>
              <w:jc w:val="center"/>
            </w:pPr>
            <w:r w:rsidRPr="00FD50CB">
              <w:t>06-20-1</w:t>
            </w:r>
            <w:r w:rsidR="0097081E">
              <w:t>2</w:t>
            </w:r>
          </w:p>
        </w:tc>
        <w:tc>
          <w:tcPr>
            <w:tcW w:w="1866" w:type="dxa"/>
          </w:tcPr>
          <w:p w:rsidR="00FD50CB" w:rsidRPr="00FD50CB" w:rsidRDefault="00FD50CB" w:rsidP="00954F6C">
            <w:pPr>
              <w:ind w:left="-90"/>
              <w:jc w:val="center"/>
            </w:pPr>
            <w:r w:rsidRPr="00FD50CB">
              <w:t>0519</w:t>
            </w:r>
          </w:p>
        </w:tc>
        <w:tc>
          <w:tcPr>
            <w:tcW w:w="1866" w:type="dxa"/>
          </w:tcPr>
          <w:p w:rsidR="00FD50CB" w:rsidRPr="00FD50CB" w:rsidRDefault="008D1906" w:rsidP="00954F6C">
            <w:pPr>
              <w:ind w:left="-90"/>
              <w:jc w:val="center"/>
            </w:pPr>
            <w:r>
              <w:t>A – LINE / 216</w:t>
            </w:r>
            <w:r w:rsidRPr="008D1906">
              <w:rPr>
                <w:vertAlign w:val="superscript"/>
              </w:rPr>
              <w:t>th</w:t>
            </w:r>
            <w:r>
              <w:t xml:space="preserve"> </w:t>
            </w:r>
          </w:p>
        </w:tc>
        <w:tc>
          <w:tcPr>
            <w:tcW w:w="1866" w:type="dxa"/>
          </w:tcPr>
          <w:p w:rsidR="00FD50CB" w:rsidRPr="00FD50CB" w:rsidRDefault="008D1906" w:rsidP="00954F6C">
            <w:pPr>
              <w:ind w:left="-90"/>
              <w:jc w:val="center"/>
            </w:pPr>
            <w:r>
              <w:t>NB</w:t>
            </w:r>
          </w:p>
        </w:tc>
      </w:tr>
    </w:tbl>
    <w:p w:rsidR="002F7931" w:rsidRPr="00FD50CB" w:rsidRDefault="002F7931" w:rsidP="00FD50CB"/>
    <w:p w:rsidR="00FD50CB" w:rsidRPr="00FD50CB" w:rsidRDefault="00FD50CB" w:rsidP="00FD50CB"/>
    <w:tbl>
      <w:tblPr>
        <w:tblStyle w:val="TableGrid"/>
        <w:tblW w:w="0" w:type="auto"/>
        <w:tblLook w:val="04A0" w:firstRow="1" w:lastRow="0" w:firstColumn="1" w:lastColumn="0" w:noHBand="0" w:noVBand="1"/>
      </w:tblPr>
      <w:tblGrid>
        <w:gridCol w:w="3158"/>
        <w:gridCol w:w="2054"/>
        <w:gridCol w:w="4364"/>
      </w:tblGrid>
      <w:tr w:rsidR="00FD50CB" w:rsidRPr="00FD50CB" w:rsidTr="00954F6C">
        <w:tc>
          <w:tcPr>
            <w:tcW w:w="11196" w:type="dxa"/>
            <w:gridSpan w:val="3"/>
            <w:shd w:val="clear" w:color="auto" w:fill="F2F2F2" w:themeFill="background1" w:themeFillShade="F2"/>
          </w:tcPr>
          <w:p w:rsidR="00FD50CB" w:rsidRPr="00FD50CB" w:rsidRDefault="00FD50CB" w:rsidP="00954F6C">
            <w:pPr>
              <w:jc w:val="center"/>
            </w:pPr>
            <w:r w:rsidRPr="00FD50CB">
              <w:t>Witness</w:t>
            </w:r>
          </w:p>
        </w:tc>
      </w:tr>
      <w:tr w:rsidR="00FD50CB" w:rsidRPr="00FD50CB" w:rsidTr="00954F6C">
        <w:tc>
          <w:tcPr>
            <w:tcW w:w="3732" w:type="dxa"/>
          </w:tcPr>
          <w:p w:rsidR="00FD50CB" w:rsidRPr="00FD50CB" w:rsidRDefault="00FD50CB" w:rsidP="00954F6C">
            <w:pPr>
              <w:jc w:val="center"/>
            </w:pPr>
            <w:r w:rsidRPr="00FD50CB">
              <w:t>Name</w:t>
            </w:r>
          </w:p>
        </w:tc>
        <w:tc>
          <w:tcPr>
            <w:tcW w:w="2316" w:type="dxa"/>
          </w:tcPr>
          <w:p w:rsidR="00FD50CB" w:rsidRPr="00FD50CB" w:rsidRDefault="00FD50CB" w:rsidP="00954F6C">
            <w:pPr>
              <w:jc w:val="center"/>
            </w:pPr>
            <w:r w:rsidRPr="00FD50CB">
              <w:t>Badge Number</w:t>
            </w:r>
          </w:p>
        </w:tc>
        <w:tc>
          <w:tcPr>
            <w:tcW w:w="5148" w:type="dxa"/>
          </w:tcPr>
          <w:p w:rsidR="00FD50CB" w:rsidRPr="00FD50CB" w:rsidRDefault="00FD50CB" w:rsidP="00954F6C">
            <w:pPr>
              <w:jc w:val="center"/>
            </w:pPr>
            <w:r w:rsidRPr="00FD50CB">
              <w:t>Signature</w:t>
            </w:r>
          </w:p>
        </w:tc>
      </w:tr>
      <w:tr w:rsidR="00FD50CB" w:rsidRPr="00FD50CB" w:rsidTr="00954F6C">
        <w:tc>
          <w:tcPr>
            <w:tcW w:w="3732" w:type="dxa"/>
          </w:tcPr>
          <w:p w:rsidR="00FD50CB" w:rsidRPr="00FD50CB" w:rsidRDefault="0097081E" w:rsidP="00954F6C">
            <w:pPr>
              <w:jc w:val="center"/>
            </w:pPr>
            <w:r>
              <w:t>FEO John Smith</w:t>
            </w:r>
          </w:p>
        </w:tc>
        <w:tc>
          <w:tcPr>
            <w:tcW w:w="2316" w:type="dxa"/>
          </w:tcPr>
          <w:p w:rsidR="00FD50CB" w:rsidRPr="00FD50CB" w:rsidRDefault="0097081E" w:rsidP="00954F6C">
            <w:pPr>
              <w:jc w:val="center"/>
            </w:pPr>
            <w:r>
              <w:t>01234</w:t>
            </w:r>
          </w:p>
        </w:tc>
        <w:tc>
          <w:tcPr>
            <w:tcW w:w="5148" w:type="dxa"/>
          </w:tcPr>
          <w:p w:rsidR="00FD50CB" w:rsidRPr="00FD50CB" w:rsidRDefault="00FD50CB" w:rsidP="00954F6C">
            <w:pPr>
              <w:jc w:val="center"/>
            </w:pPr>
          </w:p>
        </w:tc>
      </w:tr>
    </w:tbl>
    <w:p w:rsidR="00FD50CB" w:rsidRPr="00FD50CB" w:rsidRDefault="00FD50CB" w:rsidP="00FD50CB">
      <w:pPr>
        <w:ind w:left="720" w:firstLine="720"/>
        <w:rPr>
          <w:i/>
          <w:vertAlign w:val="superscript"/>
        </w:rPr>
      </w:pPr>
      <w:r w:rsidRPr="00FD50CB">
        <w:rPr>
          <w:i/>
          <w:vertAlign w:val="superscript"/>
        </w:rPr>
        <w:t>(Print)</w:t>
      </w:r>
      <w:r w:rsidRPr="00FD50CB">
        <w:rPr>
          <w:i/>
          <w:vertAlign w:val="superscript"/>
        </w:rPr>
        <w:tab/>
      </w:r>
      <w:r w:rsidRPr="00FD50CB">
        <w:rPr>
          <w:i/>
          <w:vertAlign w:val="superscript"/>
        </w:rPr>
        <w:tab/>
      </w:r>
      <w:r w:rsidRPr="00FD50CB">
        <w:rPr>
          <w:i/>
          <w:vertAlign w:val="superscript"/>
        </w:rPr>
        <w:tab/>
      </w:r>
      <w:r w:rsidRPr="00FD50CB">
        <w:rPr>
          <w:i/>
          <w:vertAlign w:val="superscript"/>
        </w:rPr>
        <w:tab/>
      </w:r>
      <w:r w:rsidRPr="00FD50CB">
        <w:rPr>
          <w:i/>
          <w:vertAlign w:val="superscript"/>
        </w:rPr>
        <w:tab/>
      </w:r>
      <w:r w:rsidRPr="00FD50CB">
        <w:rPr>
          <w:i/>
          <w:vertAlign w:val="superscript"/>
        </w:rPr>
        <w:tab/>
      </w:r>
      <w:r w:rsidRPr="00FD50CB">
        <w:rPr>
          <w:i/>
          <w:vertAlign w:val="superscript"/>
        </w:rPr>
        <w:tab/>
      </w:r>
      <w:r w:rsidRPr="00FD50CB">
        <w:rPr>
          <w:i/>
          <w:vertAlign w:val="superscript"/>
        </w:rPr>
        <w:tab/>
      </w:r>
      <w:r w:rsidRPr="00FD50CB">
        <w:rPr>
          <w:i/>
          <w:vertAlign w:val="superscript"/>
        </w:rPr>
        <w:tab/>
        <w:t xml:space="preserve">          (Sign)</w:t>
      </w:r>
    </w:p>
    <w:p w:rsidR="00D66443" w:rsidRPr="00FD50CB" w:rsidRDefault="00D66443" w:rsidP="00D66443">
      <w:pPr>
        <w:ind w:left="-90"/>
        <w:rPr>
          <w:rFonts w:ascii="Arial" w:hAnsi="Arial" w:cs="Arial"/>
          <w:sz w:val="18"/>
          <w:szCs w:val="18"/>
        </w:rPr>
      </w:pPr>
      <w:r w:rsidRPr="00FD50CB">
        <w:rPr>
          <w:rFonts w:ascii="Arial" w:hAnsi="Arial" w:cs="Arial"/>
          <w:sz w:val="18"/>
          <w:szCs w:val="18"/>
        </w:rPr>
        <w:t xml:space="preserve">I CERTIFY UNDER PENALTY OF PERJURY UNDER THE LAWS OF THE STATE OF WASHINGTON THAT ALL STATEMENTS MADE HEREIN ARE TRUE AND ACCURATE.  I WILL ASSIST IN THE FULL PROSECUTION OF THIS INCIDENT IN ANY WAY POSSIBLE. </w:t>
      </w:r>
    </w:p>
    <w:p w:rsidR="00D66443" w:rsidRPr="00FD50CB" w:rsidRDefault="00D66443" w:rsidP="00D66443">
      <w:pPr>
        <w:ind w:left="-90"/>
      </w:pPr>
    </w:p>
    <w:tbl>
      <w:tblPr>
        <w:tblStyle w:val="TableGrid"/>
        <w:tblW w:w="0" w:type="auto"/>
        <w:tblLook w:val="04A0" w:firstRow="1" w:lastRow="0" w:firstColumn="1" w:lastColumn="0" w:noHBand="0" w:noVBand="1"/>
      </w:tblPr>
      <w:tblGrid>
        <w:gridCol w:w="1908"/>
        <w:gridCol w:w="3780"/>
        <w:gridCol w:w="1620"/>
        <w:gridCol w:w="2172"/>
      </w:tblGrid>
      <w:tr w:rsidR="00D66443" w:rsidRPr="00FD50CB" w:rsidTr="00954F6C">
        <w:tc>
          <w:tcPr>
            <w:tcW w:w="1908" w:type="dxa"/>
            <w:shd w:val="clear" w:color="auto" w:fill="F2F2F2" w:themeFill="background1" w:themeFillShade="F2"/>
          </w:tcPr>
          <w:p w:rsidR="00D66443" w:rsidRPr="00FD50CB" w:rsidRDefault="00D66443" w:rsidP="00954F6C">
            <w:pPr>
              <w:ind w:left="-90"/>
            </w:pPr>
            <w:r w:rsidRPr="00FD50CB">
              <w:t>Reporting Officer:</w:t>
            </w:r>
          </w:p>
        </w:tc>
        <w:tc>
          <w:tcPr>
            <w:tcW w:w="3780" w:type="dxa"/>
          </w:tcPr>
          <w:p w:rsidR="00D66443" w:rsidRPr="00FD50CB" w:rsidRDefault="00A62578" w:rsidP="00FD50CB">
            <w:pPr>
              <w:ind w:left="-90"/>
            </w:pPr>
            <w:r>
              <w:t>John Doe</w:t>
            </w:r>
          </w:p>
        </w:tc>
        <w:tc>
          <w:tcPr>
            <w:tcW w:w="3792" w:type="dxa"/>
            <w:gridSpan w:val="2"/>
            <w:tcBorders>
              <w:top w:val="nil"/>
              <w:right w:val="nil"/>
            </w:tcBorders>
          </w:tcPr>
          <w:p w:rsidR="00D66443" w:rsidRPr="00FD50CB" w:rsidRDefault="00D66443" w:rsidP="00954F6C">
            <w:pPr>
              <w:ind w:left="-90"/>
            </w:pPr>
          </w:p>
        </w:tc>
      </w:tr>
      <w:tr w:rsidR="00D66443" w:rsidRPr="00FD50CB" w:rsidTr="00954F6C">
        <w:tc>
          <w:tcPr>
            <w:tcW w:w="1908" w:type="dxa"/>
            <w:shd w:val="clear" w:color="auto" w:fill="F2F2F2" w:themeFill="background1" w:themeFillShade="F2"/>
          </w:tcPr>
          <w:p w:rsidR="00D66443" w:rsidRPr="00FD50CB" w:rsidRDefault="00D66443" w:rsidP="00954F6C">
            <w:pPr>
              <w:ind w:left="-90"/>
            </w:pPr>
            <w:r w:rsidRPr="00FD50CB">
              <w:t>Signature:</w:t>
            </w:r>
          </w:p>
        </w:tc>
        <w:tc>
          <w:tcPr>
            <w:tcW w:w="3780" w:type="dxa"/>
          </w:tcPr>
          <w:p w:rsidR="00D66443" w:rsidRPr="00FD50CB" w:rsidRDefault="00D66443" w:rsidP="00954F6C">
            <w:pPr>
              <w:ind w:left="-90"/>
            </w:pPr>
          </w:p>
        </w:tc>
        <w:tc>
          <w:tcPr>
            <w:tcW w:w="1620" w:type="dxa"/>
            <w:shd w:val="clear" w:color="auto" w:fill="F2F2F2" w:themeFill="background1" w:themeFillShade="F2"/>
          </w:tcPr>
          <w:p w:rsidR="00D66443" w:rsidRPr="00FD50CB" w:rsidRDefault="00D66443" w:rsidP="00954F6C">
            <w:pPr>
              <w:ind w:left="-90"/>
            </w:pPr>
            <w:r w:rsidRPr="00FD50CB">
              <w:t xml:space="preserve">Badge Number: </w:t>
            </w:r>
          </w:p>
        </w:tc>
        <w:tc>
          <w:tcPr>
            <w:tcW w:w="2172" w:type="dxa"/>
          </w:tcPr>
          <w:p w:rsidR="00D66443" w:rsidRPr="00FD50CB" w:rsidRDefault="0097081E" w:rsidP="0097081E">
            <w:pPr>
              <w:ind w:left="-90"/>
            </w:pPr>
            <w:r>
              <w:t>01111</w:t>
            </w:r>
          </w:p>
        </w:tc>
      </w:tr>
      <w:tr w:rsidR="00D66443" w:rsidRPr="00FD50CB" w:rsidTr="00954F6C">
        <w:tc>
          <w:tcPr>
            <w:tcW w:w="1908" w:type="dxa"/>
            <w:shd w:val="clear" w:color="auto" w:fill="F2F2F2" w:themeFill="background1" w:themeFillShade="F2"/>
          </w:tcPr>
          <w:p w:rsidR="00D66443" w:rsidRPr="00FD50CB" w:rsidRDefault="00D66443" w:rsidP="00954F6C">
            <w:pPr>
              <w:ind w:left="-90"/>
            </w:pPr>
            <w:r w:rsidRPr="00FD50CB">
              <w:t>Date and Place:</w:t>
            </w:r>
          </w:p>
        </w:tc>
        <w:tc>
          <w:tcPr>
            <w:tcW w:w="7572" w:type="dxa"/>
            <w:gridSpan w:val="3"/>
          </w:tcPr>
          <w:p w:rsidR="00D66443" w:rsidRPr="00FD50CB" w:rsidRDefault="0097081E" w:rsidP="00954F6C">
            <w:pPr>
              <w:ind w:left="-90"/>
            </w:pPr>
            <w:r>
              <w:t xml:space="preserve">    06-26-2012</w:t>
            </w:r>
            <w:r w:rsidR="00D66443" w:rsidRPr="00FD50CB">
              <w:t xml:space="preserve">                                                                Seattle WA, King County</w:t>
            </w:r>
          </w:p>
        </w:tc>
      </w:tr>
    </w:tbl>
    <w:p w:rsidR="00D66443" w:rsidRDefault="00D66443"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p w:rsidR="000C4166" w:rsidRDefault="000C4166" w:rsidP="00D66443">
      <w:pPr>
        <w:ind w:left="-90" w:right="-90"/>
        <w:rPr>
          <w:rFonts w:ascii="Arial-BoldMT" w:hAnsi="Arial-BoldMT"/>
          <w:b/>
          <w:snapToGrid w:val="0"/>
        </w:rPr>
      </w:pPr>
    </w:p>
    <w:sectPr w:rsidR="000C4166" w:rsidSect="00066F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7B" w:rsidRDefault="005E377B">
      <w:r>
        <w:separator/>
      </w:r>
    </w:p>
  </w:endnote>
  <w:endnote w:type="continuationSeparator" w:id="0">
    <w:p w:rsidR="005E377B" w:rsidRDefault="005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FC" w:rsidRDefault="00C0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6A" w:rsidRDefault="00E1236A">
    <w:pPr>
      <w:pStyle w:val="Footer"/>
    </w:pPr>
    <w:r>
      <w:rPr>
        <w:rFonts w:ascii="Arial" w:hAnsi="Arial"/>
        <w:sz w:val="18"/>
      </w:rPr>
      <w:t>SOP-</w:t>
    </w:r>
    <w:r w:rsidR="00CB4589">
      <w:rPr>
        <w:rFonts w:ascii="Arial" w:hAnsi="Arial"/>
        <w:sz w:val="18"/>
      </w:rPr>
      <w:t>T</w:t>
    </w:r>
    <w:r>
      <w:rPr>
        <w:rFonts w:ascii="Arial" w:hAnsi="Arial"/>
        <w:sz w:val="18"/>
      </w:rPr>
      <w:t>S 10</w:t>
    </w:r>
    <w:r w:rsidR="00CB4589">
      <w:rPr>
        <w:rFonts w:ascii="Arial" w:hAnsi="Arial"/>
        <w:sz w:val="18"/>
      </w:rPr>
      <w:t>2</w:t>
    </w:r>
    <w:r>
      <w:rPr>
        <w:rFonts w:ascii="Arial" w:hAnsi="Arial"/>
        <w:sz w:val="18"/>
      </w:rPr>
      <w:t xml:space="preserve">-05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FC" w:rsidRDefault="00C0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7B" w:rsidRDefault="005E377B">
      <w:r>
        <w:separator/>
      </w:r>
    </w:p>
  </w:footnote>
  <w:footnote w:type="continuationSeparator" w:id="0">
    <w:p w:rsidR="005E377B" w:rsidRDefault="005E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FC" w:rsidRDefault="00C0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59" w:rsidRPr="00DB5839" w:rsidRDefault="002D6759" w:rsidP="002D6759">
    <w:pPr>
      <w:pStyle w:val="Heading1"/>
      <w:rPr>
        <w:rFonts w:ascii="Arial" w:hAnsi="Arial" w:cs="Arial"/>
        <w:sz w:val="22"/>
        <w:szCs w:val="22"/>
      </w:rPr>
    </w:pPr>
    <w:r w:rsidRPr="00DB5839">
      <w:rPr>
        <w:rFonts w:ascii="Arial" w:hAnsi="Arial" w:cs="Arial"/>
        <w:sz w:val="22"/>
        <w:szCs w:val="22"/>
      </w:rPr>
      <w:t>KING COUNTY METRO FARE ENFORCEMENT STANDARD OPERATING PROCEDURES</w:t>
    </w:r>
  </w:p>
  <w:p w:rsidR="002D6759" w:rsidRPr="00DB5839" w:rsidRDefault="00E1236A" w:rsidP="00803489">
    <w:pPr>
      <w:rPr>
        <w:rFonts w:ascii="Arial" w:hAnsi="Arial" w:cs="Arial"/>
        <w:b/>
        <w:snapToGrid w:val="0"/>
        <w:sz w:val="22"/>
        <w:szCs w:val="22"/>
      </w:rPr>
    </w:pPr>
    <w:r w:rsidRPr="00DB5839">
      <w:rPr>
        <w:rFonts w:ascii="Arial" w:hAnsi="Arial" w:cs="Arial"/>
        <w:b/>
        <w:snapToGrid w:val="0"/>
        <w:sz w:val="22"/>
        <w:szCs w:val="22"/>
      </w:rPr>
      <w:t>SOP-</w:t>
    </w:r>
    <w:r w:rsidR="00C90142" w:rsidRPr="00DB5839">
      <w:rPr>
        <w:rFonts w:ascii="Arial" w:hAnsi="Arial" w:cs="Arial"/>
        <w:b/>
        <w:snapToGrid w:val="0"/>
        <w:sz w:val="22"/>
        <w:szCs w:val="22"/>
      </w:rPr>
      <w:t>T</w:t>
    </w:r>
    <w:r w:rsidRPr="00DB5839">
      <w:rPr>
        <w:rFonts w:ascii="Arial" w:hAnsi="Arial" w:cs="Arial"/>
        <w:b/>
        <w:snapToGrid w:val="0"/>
        <w:sz w:val="22"/>
        <w:szCs w:val="22"/>
      </w:rPr>
      <w:t>S 10</w:t>
    </w:r>
    <w:r w:rsidR="00C90142" w:rsidRPr="00DB5839">
      <w:rPr>
        <w:rFonts w:ascii="Arial" w:hAnsi="Arial" w:cs="Arial"/>
        <w:b/>
        <w:snapToGrid w:val="0"/>
        <w:sz w:val="22"/>
        <w:szCs w:val="22"/>
      </w:rPr>
      <w:t>2</w:t>
    </w:r>
    <w:r w:rsidRPr="00DB5839">
      <w:rPr>
        <w:rFonts w:ascii="Arial" w:hAnsi="Arial" w:cs="Arial"/>
        <w:b/>
        <w:snapToGrid w:val="0"/>
        <w:sz w:val="22"/>
        <w:szCs w:val="22"/>
      </w:rPr>
      <w:t>-05</w:t>
    </w:r>
    <w:r w:rsidRPr="00DB5839">
      <w:rPr>
        <w:rFonts w:ascii="Arial" w:hAnsi="Arial" w:cs="Arial"/>
        <w:b/>
        <w:snapToGrid w:val="0"/>
        <w:sz w:val="22"/>
        <w:szCs w:val="22"/>
      </w:rPr>
      <w:tab/>
      <w:t xml:space="preserve">Filing a </w:t>
    </w:r>
    <w:r w:rsidR="00872554" w:rsidRPr="00DB5839">
      <w:rPr>
        <w:rFonts w:ascii="Arial" w:hAnsi="Arial" w:cs="Arial"/>
        <w:b/>
        <w:snapToGrid w:val="0"/>
        <w:sz w:val="22"/>
        <w:szCs w:val="22"/>
      </w:rPr>
      <w:t>Misdemeanor Fare Evasion</w:t>
    </w:r>
    <w:r w:rsidRPr="00DB5839">
      <w:rPr>
        <w:rFonts w:ascii="Arial" w:hAnsi="Arial" w:cs="Arial"/>
        <w:b/>
        <w:snapToGrid w:val="0"/>
        <w:sz w:val="22"/>
        <w:szCs w:val="22"/>
      </w:rPr>
      <w:t xml:space="preserve"> </w:t>
    </w:r>
    <w:r w:rsidR="000C4166" w:rsidRPr="00DB5839">
      <w:rPr>
        <w:rFonts w:ascii="Arial" w:hAnsi="Arial" w:cs="Arial"/>
        <w:b/>
        <w:snapToGrid w:val="0"/>
        <w:sz w:val="22"/>
        <w:szCs w:val="22"/>
      </w:rPr>
      <w:t>or Theft 3</w:t>
    </w:r>
    <w:r w:rsidR="000C4166" w:rsidRPr="00DB5839">
      <w:rPr>
        <w:rFonts w:ascii="Arial" w:hAnsi="Arial" w:cs="Arial"/>
        <w:b/>
        <w:snapToGrid w:val="0"/>
        <w:sz w:val="22"/>
        <w:szCs w:val="22"/>
        <w:vertAlign w:val="superscript"/>
      </w:rPr>
      <w:t>rd</w:t>
    </w:r>
    <w:r w:rsidR="000C4166" w:rsidRPr="00DB5839">
      <w:rPr>
        <w:rFonts w:ascii="Arial" w:hAnsi="Arial" w:cs="Arial"/>
        <w:b/>
        <w:snapToGrid w:val="0"/>
        <w:sz w:val="22"/>
        <w:szCs w:val="22"/>
      </w:rPr>
      <w:t xml:space="preserve"> </w:t>
    </w:r>
    <w:r w:rsidRPr="00DB5839">
      <w:rPr>
        <w:rFonts w:ascii="Arial" w:hAnsi="Arial" w:cs="Arial"/>
        <w:b/>
        <w:snapToGrid w:val="0"/>
        <w:sz w:val="22"/>
        <w:szCs w:val="22"/>
      </w:rPr>
      <w:t>Case</w:t>
    </w:r>
    <w:r w:rsidRPr="00DB5839">
      <w:rPr>
        <w:rFonts w:ascii="Arial" w:hAnsi="Arial" w:cs="Arial"/>
        <w:b/>
        <w:snapToGrid w:val="0"/>
        <w:sz w:val="22"/>
        <w:szCs w:val="22"/>
      </w:rPr>
      <w:tab/>
    </w:r>
    <w:bookmarkStart w:id="0" w:name="_GoBack"/>
    <w:bookmarkEnd w:id="0"/>
    <w:r w:rsidR="002D6759" w:rsidRPr="00DB5839">
      <w:rPr>
        <w:rFonts w:ascii="Arial" w:hAnsi="Arial" w:cs="Arial"/>
        <w:b/>
        <w:snapToGrid w:val="0"/>
        <w:sz w:val="22"/>
        <w:szCs w:val="22"/>
      </w:rPr>
      <w:t xml:space="preserve">Page </w:t>
    </w:r>
    <w:r w:rsidR="002D6759" w:rsidRPr="00DB5839">
      <w:rPr>
        <w:rFonts w:ascii="Arial" w:hAnsi="Arial" w:cs="Arial"/>
        <w:b/>
        <w:snapToGrid w:val="0"/>
        <w:sz w:val="22"/>
        <w:szCs w:val="22"/>
      </w:rPr>
      <w:fldChar w:fldCharType="begin"/>
    </w:r>
    <w:r w:rsidR="002D6759" w:rsidRPr="00DB5839">
      <w:rPr>
        <w:rFonts w:ascii="Arial" w:hAnsi="Arial" w:cs="Arial"/>
        <w:b/>
        <w:snapToGrid w:val="0"/>
        <w:sz w:val="22"/>
        <w:szCs w:val="22"/>
      </w:rPr>
      <w:instrText xml:space="preserve"> PAGE  \* Arabic  \* MERGEFORMAT </w:instrText>
    </w:r>
    <w:r w:rsidR="002D6759" w:rsidRPr="00DB5839">
      <w:rPr>
        <w:rFonts w:ascii="Arial" w:hAnsi="Arial" w:cs="Arial"/>
        <w:b/>
        <w:snapToGrid w:val="0"/>
        <w:sz w:val="22"/>
        <w:szCs w:val="22"/>
      </w:rPr>
      <w:fldChar w:fldCharType="separate"/>
    </w:r>
    <w:r w:rsidR="00A154C7">
      <w:rPr>
        <w:rFonts w:ascii="Arial" w:hAnsi="Arial" w:cs="Arial"/>
        <w:b/>
        <w:noProof/>
        <w:snapToGrid w:val="0"/>
        <w:sz w:val="22"/>
        <w:szCs w:val="22"/>
      </w:rPr>
      <w:t>1</w:t>
    </w:r>
    <w:r w:rsidR="002D6759" w:rsidRPr="00DB5839">
      <w:rPr>
        <w:rFonts w:ascii="Arial" w:hAnsi="Arial" w:cs="Arial"/>
        <w:b/>
        <w:snapToGrid w:val="0"/>
        <w:sz w:val="22"/>
        <w:szCs w:val="22"/>
      </w:rPr>
      <w:fldChar w:fldCharType="end"/>
    </w:r>
    <w:r w:rsidR="002D6759" w:rsidRPr="00DB5839">
      <w:rPr>
        <w:rFonts w:ascii="Arial" w:hAnsi="Arial" w:cs="Arial"/>
        <w:b/>
        <w:snapToGrid w:val="0"/>
        <w:sz w:val="22"/>
        <w:szCs w:val="22"/>
      </w:rPr>
      <w:t xml:space="preserve"> of </w:t>
    </w:r>
    <w:r w:rsidR="002D6759" w:rsidRPr="00DB5839">
      <w:rPr>
        <w:rFonts w:ascii="Arial" w:hAnsi="Arial" w:cs="Arial"/>
        <w:b/>
        <w:snapToGrid w:val="0"/>
        <w:sz w:val="22"/>
        <w:szCs w:val="22"/>
      </w:rPr>
      <w:fldChar w:fldCharType="begin"/>
    </w:r>
    <w:r w:rsidR="002D6759" w:rsidRPr="00DB5839">
      <w:rPr>
        <w:rFonts w:ascii="Arial" w:hAnsi="Arial" w:cs="Arial"/>
        <w:b/>
        <w:snapToGrid w:val="0"/>
        <w:sz w:val="22"/>
        <w:szCs w:val="22"/>
      </w:rPr>
      <w:instrText xml:space="preserve"> NUMPAGES  \* Arabic  \* MERGEFORMAT </w:instrText>
    </w:r>
    <w:r w:rsidR="002D6759" w:rsidRPr="00DB5839">
      <w:rPr>
        <w:rFonts w:ascii="Arial" w:hAnsi="Arial" w:cs="Arial"/>
        <w:b/>
        <w:snapToGrid w:val="0"/>
        <w:sz w:val="22"/>
        <w:szCs w:val="22"/>
      </w:rPr>
      <w:fldChar w:fldCharType="separate"/>
    </w:r>
    <w:r w:rsidR="00A154C7">
      <w:rPr>
        <w:rFonts w:ascii="Arial" w:hAnsi="Arial" w:cs="Arial"/>
        <w:b/>
        <w:noProof/>
        <w:snapToGrid w:val="0"/>
        <w:sz w:val="22"/>
        <w:szCs w:val="22"/>
      </w:rPr>
      <w:t>5</w:t>
    </w:r>
    <w:r w:rsidR="002D6759" w:rsidRPr="00DB5839">
      <w:rPr>
        <w:rFonts w:ascii="Arial" w:hAnsi="Arial" w:cs="Arial"/>
        <w:b/>
        <w:snapToGrid w:val="0"/>
        <w:sz w:val="22"/>
        <w:szCs w:val="22"/>
      </w:rPr>
      <w:fldChar w:fldCharType="end"/>
    </w:r>
  </w:p>
  <w:p w:rsidR="00E1236A" w:rsidRPr="00DB5839" w:rsidRDefault="00E1236A" w:rsidP="00803489">
    <w:pPr>
      <w:rPr>
        <w:rFonts w:ascii="ArialMT" w:hAnsi="ArialMT"/>
        <w:snapToGrid w:val="0"/>
      </w:rPr>
    </w:pPr>
    <w:r w:rsidRPr="00DB5839">
      <w:rPr>
        <w:rFonts w:ascii="ArialMT" w:hAnsi="ArialMT"/>
        <w:snapToGrid w:val="0"/>
      </w:rPr>
      <w:t>Effective:</w:t>
    </w:r>
    <w:r w:rsidRPr="00DB5839">
      <w:rPr>
        <w:rFonts w:ascii="ArialMT" w:hAnsi="ArialMT"/>
        <w:snapToGrid w:val="0"/>
      </w:rPr>
      <w:tab/>
    </w:r>
    <w:r w:rsidRPr="00DB5839">
      <w:rPr>
        <w:rFonts w:ascii="ArialMT" w:hAnsi="ArialMT"/>
        <w:snapToGrid w:val="0"/>
      </w:rPr>
      <w:tab/>
    </w:r>
    <w:r w:rsidR="005B661D" w:rsidRPr="00DB5839">
      <w:rPr>
        <w:rFonts w:ascii="ArialMT" w:hAnsi="ArialMT"/>
        <w:snapToGrid w:val="0"/>
      </w:rPr>
      <w:t>0</w:t>
    </w:r>
    <w:r w:rsidR="002948F7" w:rsidRPr="00DB5839">
      <w:rPr>
        <w:rFonts w:ascii="ArialMT" w:hAnsi="ArialMT"/>
        <w:snapToGrid w:val="0"/>
      </w:rPr>
      <w:t>1/15/2015</w:t>
    </w:r>
  </w:p>
  <w:p w:rsidR="00E1236A" w:rsidRPr="00DB5839" w:rsidRDefault="00DB5839" w:rsidP="00803489">
    <w:pPr>
      <w:rPr>
        <w:rFonts w:ascii="ArialMT" w:hAnsi="ArialMT"/>
        <w:snapToGrid w:val="0"/>
      </w:rPr>
    </w:pPr>
    <w:r>
      <w:rPr>
        <w:rFonts w:ascii="ArialMT" w:hAnsi="ArialMT"/>
        <w:snapToGrid w:val="0"/>
      </w:rPr>
      <w:t>Supersedes:</w:t>
    </w:r>
    <w:r>
      <w:rPr>
        <w:rFonts w:ascii="ArialMT" w:hAnsi="ArialMT"/>
        <w:snapToGrid w:val="0"/>
      </w:rPr>
      <w:tab/>
    </w:r>
    <w:r w:rsidR="00AE34B9" w:rsidRPr="00DB5839">
      <w:rPr>
        <w:rFonts w:ascii="ArialMT" w:hAnsi="ArialMT"/>
        <w:snapToGrid w:val="0"/>
      </w:rPr>
      <w:t>All previous Fare Enforcement Manuals</w:t>
    </w:r>
  </w:p>
  <w:p w:rsidR="00E1236A" w:rsidRPr="00DB5839" w:rsidRDefault="00E1236A" w:rsidP="00803489">
    <w:pPr>
      <w:rPr>
        <w:rFonts w:ascii="ArialMT" w:hAnsi="ArialMT"/>
        <w:snapToGrid w:val="0"/>
      </w:rPr>
    </w:pPr>
    <w:r w:rsidRPr="00DB5839">
      <w:rPr>
        <w:rFonts w:ascii="ArialMT" w:hAnsi="ArialMT"/>
        <w:snapToGrid w:val="0"/>
      </w:rPr>
      <w:t xml:space="preserve">Issuing Office: </w:t>
    </w:r>
    <w:r w:rsidRPr="00DB5839">
      <w:rPr>
        <w:rFonts w:ascii="ArialMT" w:hAnsi="ArialMT"/>
        <w:snapToGrid w:val="0"/>
      </w:rPr>
      <w:tab/>
    </w:r>
    <w:r w:rsidR="00961BE9" w:rsidRPr="00DB5839">
      <w:rPr>
        <w:rFonts w:ascii="ArialMT" w:hAnsi="ArialMT"/>
        <w:snapToGrid w:val="0"/>
      </w:rPr>
      <w:t>KING COUNTY METRO TRANSIT SECURITY DIVISION</w:t>
    </w:r>
    <w:r w:rsidR="00AE34B9" w:rsidRPr="00DB5839">
      <w:rPr>
        <w:rFonts w:ascii="ArialMT" w:hAnsi="ArialMT"/>
        <w:snapToGrid w:val="0"/>
      </w:rPr>
      <w:t xml:space="preserve"> </w:t>
    </w:r>
  </w:p>
  <w:p w:rsidR="00E1236A" w:rsidRDefault="00E1236A">
    <w:r>
      <w:rPr>
        <w:noProof/>
      </w:rPr>
      <mc:AlternateContent>
        <mc:Choice Requires="wps">
          <w:drawing>
            <wp:anchor distT="0" distB="0" distL="114300" distR="114300" simplePos="0" relativeHeight="251657728" behindDoc="0" locked="0" layoutInCell="0" allowOverlap="1" wp14:anchorId="0117C23D" wp14:editId="078340EE">
              <wp:simplePos x="0" y="0"/>
              <wp:positionH relativeFrom="column">
                <wp:posOffset>-45720</wp:posOffset>
              </wp:positionH>
              <wp:positionV relativeFrom="paragraph">
                <wp:posOffset>57785</wp:posOffset>
              </wp:positionV>
              <wp:extent cx="5669280" cy="0"/>
              <wp:effectExtent l="11430" t="10160" r="571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4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" o:allowincell="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FC" w:rsidRDefault="00C0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03A"/>
    <w:multiLevelType w:val="hybridMultilevel"/>
    <w:tmpl w:val="02C83012"/>
    <w:lvl w:ilvl="0" w:tplc="77FEC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D6AC8"/>
    <w:multiLevelType w:val="hybridMultilevel"/>
    <w:tmpl w:val="64686D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16039"/>
    <w:multiLevelType w:val="hybridMultilevel"/>
    <w:tmpl w:val="48623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16FA5"/>
    <w:multiLevelType w:val="hybridMultilevel"/>
    <w:tmpl w:val="20D4CF78"/>
    <w:lvl w:ilvl="0" w:tplc="8458B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A3E1E"/>
    <w:multiLevelType w:val="hybridMultilevel"/>
    <w:tmpl w:val="DF763D2C"/>
    <w:lvl w:ilvl="0" w:tplc="C5FE3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B400F"/>
    <w:multiLevelType w:val="hybridMultilevel"/>
    <w:tmpl w:val="1C1A7E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F4F69"/>
    <w:multiLevelType w:val="hybridMultilevel"/>
    <w:tmpl w:val="AACAA6C4"/>
    <w:lvl w:ilvl="0" w:tplc="D2743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F47E5"/>
    <w:multiLevelType w:val="hybridMultilevel"/>
    <w:tmpl w:val="5F34DB7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2ECBF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56D86"/>
    <w:multiLevelType w:val="hybridMultilevel"/>
    <w:tmpl w:val="0366AC42"/>
    <w:lvl w:ilvl="0" w:tplc="8EAA9732">
      <w:start w:val="3"/>
      <w:numFmt w:val="decimal"/>
      <w:lvlText w:val="%1.0"/>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D3221"/>
    <w:multiLevelType w:val="hybridMultilevel"/>
    <w:tmpl w:val="02F8613A"/>
    <w:lvl w:ilvl="0" w:tplc="25AA33CA">
      <w:start w:val="1"/>
      <w:numFmt w:val="lowerRoman"/>
      <w:lvlText w:val="%1."/>
      <w:lvlJc w:val="left"/>
      <w:pPr>
        <w:ind w:left="90" w:hanging="360"/>
      </w:pPr>
      <w:rPr>
        <w:rFonts w:hint="default"/>
        <w:sz w:val="18"/>
      </w:rPr>
    </w:lvl>
    <w:lvl w:ilvl="1" w:tplc="04090019">
      <w:start w:val="1"/>
      <w:numFmt w:val="lowerLetter"/>
      <w:lvlText w:val="%2."/>
      <w:lvlJc w:val="left"/>
      <w:pPr>
        <w:ind w:left="810" w:hanging="360"/>
      </w:pPr>
    </w:lvl>
    <w:lvl w:ilvl="2" w:tplc="B1C2E3B0">
      <w:start w:val="1"/>
      <w:numFmt w:val="decimal"/>
      <w:lvlText w:val="(%3)"/>
      <w:lvlJc w:val="left"/>
      <w:pPr>
        <w:ind w:left="1530" w:hanging="180"/>
      </w:pPr>
      <w:rPr>
        <w:rFonts w:hint="default"/>
      </w:rPr>
    </w:lvl>
    <w:lvl w:ilvl="3" w:tplc="B1C2E3B0">
      <w:start w:val="1"/>
      <w:numFmt w:val="decimal"/>
      <w:lvlText w:val="(%4)"/>
      <w:lvlJc w:val="left"/>
      <w:pPr>
        <w:ind w:left="2250" w:hanging="360"/>
      </w:pPr>
      <w:rPr>
        <w:rFonts w:hint="default"/>
        <w:b w:val="0"/>
        <w:i w:val="0"/>
      </w:r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30C062C9"/>
    <w:multiLevelType w:val="hybridMultilevel"/>
    <w:tmpl w:val="FE42B912"/>
    <w:lvl w:ilvl="0" w:tplc="EB04BF00">
      <w:start w:val="3"/>
      <w:numFmt w:val="decimal"/>
      <w:lvlText w:val="%1.0"/>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3993896"/>
    <w:multiLevelType w:val="hybridMultilevel"/>
    <w:tmpl w:val="E1203312"/>
    <w:lvl w:ilvl="0" w:tplc="A6A6A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3F301F"/>
    <w:multiLevelType w:val="hybridMultilevel"/>
    <w:tmpl w:val="70A4D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94178"/>
    <w:multiLevelType w:val="hybridMultilevel"/>
    <w:tmpl w:val="4AC6E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70B92"/>
    <w:multiLevelType w:val="hybridMultilevel"/>
    <w:tmpl w:val="2940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53E60"/>
    <w:multiLevelType w:val="hybridMultilevel"/>
    <w:tmpl w:val="2E1C5E72"/>
    <w:lvl w:ilvl="0" w:tplc="CA2CB126">
      <w:start w:val="2"/>
      <w:numFmt w:val="lowerLetter"/>
      <w:lvlText w:val="%1."/>
      <w:lvlJc w:val="left"/>
      <w:pPr>
        <w:ind w:left="108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nsid w:val="4897137E"/>
    <w:multiLevelType w:val="hybridMultilevel"/>
    <w:tmpl w:val="1D9E9FDC"/>
    <w:lvl w:ilvl="0" w:tplc="26FE2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E30AA7"/>
    <w:multiLevelType w:val="hybridMultilevel"/>
    <w:tmpl w:val="B8E843D6"/>
    <w:lvl w:ilvl="0" w:tplc="156AFEE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83F14"/>
    <w:multiLevelType w:val="hybridMultilevel"/>
    <w:tmpl w:val="6A8E3BB6"/>
    <w:lvl w:ilvl="0" w:tplc="D2743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110CD6"/>
    <w:multiLevelType w:val="hybridMultilevel"/>
    <w:tmpl w:val="25F0E4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FA534DE"/>
    <w:multiLevelType w:val="hybridMultilevel"/>
    <w:tmpl w:val="8FB69B50"/>
    <w:lvl w:ilvl="0" w:tplc="ED009C8E">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FEE234C"/>
    <w:multiLevelType w:val="hybridMultilevel"/>
    <w:tmpl w:val="33F80F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71F2D"/>
    <w:multiLevelType w:val="hybridMultilevel"/>
    <w:tmpl w:val="7A80228C"/>
    <w:lvl w:ilvl="0" w:tplc="61625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B82B87"/>
    <w:multiLevelType w:val="hybridMultilevel"/>
    <w:tmpl w:val="2312D31C"/>
    <w:lvl w:ilvl="0" w:tplc="91BA1A0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012A5"/>
    <w:multiLevelType w:val="hybridMultilevel"/>
    <w:tmpl w:val="0DC00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A4EC2"/>
    <w:multiLevelType w:val="hybridMultilevel"/>
    <w:tmpl w:val="3FAE62D0"/>
    <w:lvl w:ilvl="0" w:tplc="84145832">
      <w:start w:val="5"/>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F335BC"/>
    <w:multiLevelType w:val="hybridMultilevel"/>
    <w:tmpl w:val="19FEA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F2424"/>
    <w:multiLevelType w:val="hybridMultilevel"/>
    <w:tmpl w:val="73D881A2"/>
    <w:lvl w:ilvl="0" w:tplc="CBC02FA8">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B7758"/>
    <w:multiLevelType w:val="hybridMultilevel"/>
    <w:tmpl w:val="978EC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EA78D9"/>
    <w:multiLevelType w:val="hybridMultilevel"/>
    <w:tmpl w:val="21787818"/>
    <w:lvl w:ilvl="0" w:tplc="D27437E8">
      <w:start w:val="1"/>
      <w:numFmt w:val="lowerLetter"/>
      <w:lvlText w:val="%1."/>
      <w:lvlJc w:val="left"/>
      <w:pPr>
        <w:ind w:left="720" w:hanging="360"/>
      </w:pPr>
      <w:rPr>
        <w:rFonts w:hint="default"/>
      </w:rPr>
    </w:lvl>
    <w:lvl w:ilvl="1" w:tplc="9452861E">
      <w:start w:val="1"/>
      <w:numFmt w:val="lowerRoman"/>
      <w:lvlText w:val="%2."/>
      <w:lvlJc w:val="left"/>
      <w:pPr>
        <w:ind w:left="1080" w:hanging="360"/>
      </w:pPr>
      <w:rPr>
        <w:rFonts w:ascii="Arial" w:hAnsi="Arial" w:hint="default"/>
        <w:sz w:val="18"/>
      </w:rPr>
    </w:lvl>
    <w:lvl w:ilvl="2" w:tplc="4CB06B18">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0248F2"/>
    <w:multiLevelType w:val="hybridMultilevel"/>
    <w:tmpl w:val="13700AD0"/>
    <w:lvl w:ilvl="0" w:tplc="C7A49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BD2158"/>
    <w:multiLevelType w:val="hybridMultilevel"/>
    <w:tmpl w:val="573CF138"/>
    <w:lvl w:ilvl="0" w:tplc="B2E0F244">
      <w:start w:val="1"/>
      <w:numFmt w:val="upp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7640D"/>
    <w:multiLevelType w:val="hybridMultilevel"/>
    <w:tmpl w:val="377ABFA8"/>
    <w:lvl w:ilvl="0" w:tplc="3864BC5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44B1E"/>
    <w:multiLevelType w:val="multilevel"/>
    <w:tmpl w:val="B9CAF2CE"/>
    <w:lvl w:ilvl="0">
      <w:start w:val="6"/>
      <w:numFmt w:val="decimal"/>
      <w:lvlText w:val="%1.0"/>
      <w:lvlJc w:val="left"/>
      <w:pPr>
        <w:ind w:left="360" w:hanging="360"/>
      </w:pPr>
      <w:rPr>
        <w:rFonts w:hint="default"/>
      </w:rPr>
    </w:lvl>
    <w:lvl w:ilvl="1">
      <w:start w:val="1"/>
      <w:numFmt w:val="lowerLetter"/>
      <w:lvlText w:val="%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AF717E6"/>
    <w:multiLevelType w:val="hybridMultilevel"/>
    <w:tmpl w:val="0554E470"/>
    <w:lvl w:ilvl="0" w:tplc="E1E82EFC">
      <w:start w:val="6"/>
      <w:numFmt w:val="lowerLetter"/>
      <w:lvlText w:val="a%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80BDD"/>
    <w:multiLevelType w:val="hybridMultilevel"/>
    <w:tmpl w:val="B3F079FA"/>
    <w:lvl w:ilvl="0" w:tplc="4F189C62">
      <w:start w:val="5"/>
      <w:numFmt w:val="decimal"/>
      <w:lvlText w:val="%1.0"/>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nsid w:val="7CBF7854"/>
    <w:multiLevelType w:val="hybridMultilevel"/>
    <w:tmpl w:val="003A0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D0E61DC"/>
    <w:multiLevelType w:val="hybridMultilevel"/>
    <w:tmpl w:val="F18AFA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7A6B2E"/>
    <w:multiLevelType w:val="hybridMultilevel"/>
    <w:tmpl w:val="3D381B78"/>
    <w:lvl w:ilvl="0" w:tplc="389ACB2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B380C"/>
    <w:multiLevelType w:val="hybridMultilevel"/>
    <w:tmpl w:val="8990F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0"/>
  </w:num>
  <w:num w:numId="4">
    <w:abstractNumId w:val="11"/>
  </w:num>
  <w:num w:numId="5">
    <w:abstractNumId w:val="24"/>
  </w:num>
  <w:num w:numId="6">
    <w:abstractNumId w:val="22"/>
  </w:num>
  <w:num w:numId="7">
    <w:abstractNumId w:val="5"/>
  </w:num>
  <w:num w:numId="8">
    <w:abstractNumId w:val="36"/>
  </w:num>
  <w:num w:numId="9">
    <w:abstractNumId w:val="28"/>
  </w:num>
  <w:num w:numId="10">
    <w:abstractNumId w:val="3"/>
  </w:num>
  <w:num w:numId="11">
    <w:abstractNumId w:val="7"/>
  </w:num>
  <w:num w:numId="12">
    <w:abstractNumId w:val="33"/>
  </w:num>
  <w:num w:numId="13">
    <w:abstractNumId w:val="4"/>
  </w:num>
  <w:num w:numId="14">
    <w:abstractNumId w:val="39"/>
  </w:num>
  <w:num w:numId="15">
    <w:abstractNumId w:val="0"/>
  </w:num>
  <w:num w:numId="16">
    <w:abstractNumId w:val="37"/>
  </w:num>
  <w:num w:numId="17">
    <w:abstractNumId w:val="23"/>
  </w:num>
  <w:num w:numId="18">
    <w:abstractNumId w:val="16"/>
  </w:num>
  <w:num w:numId="19">
    <w:abstractNumId w:val="31"/>
  </w:num>
  <w:num w:numId="20">
    <w:abstractNumId w:val="13"/>
  </w:num>
  <w:num w:numId="21">
    <w:abstractNumId w:val="12"/>
  </w:num>
  <w:num w:numId="22">
    <w:abstractNumId w:val="14"/>
  </w:num>
  <w:num w:numId="23">
    <w:abstractNumId w:val="26"/>
  </w:num>
  <w:num w:numId="24">
    <w:abstractNumId w:val="9"/>
  </w:num>
  <w:num w:numId="25">
    <w:abstractNumId w:val="21"/>
  </w:num>
  <w:num w:numId="26">
    <w:abstractNumId w:val="19"/>
  </w:num>
  <w:num w:numId="27">
    <w:abstractNumId w:val="17"/>
  </w:num>
  <w:num w:numId="28">
    <w:abstractNumId w:val="25"/>
  </w:num>
  <w:num w:numId="29">
    <w:abstractNumId w:val="34"/>
  </w:num>
  <w:num w:numId="30">
    <w:abstractNumId w:val="29"/>
  </w:num>
  <w:num w:numId="31">
    <w:abstractNumId w:val="38"/>
  </w:num>
  <w:num w:numId="32">
    <w:abstractNumId w:val="6"/>
  </w:num>
  <w:num w:numId="33">
    <w:abstractNumId w:val="10"/>
  </w:num>
  <w:num w:numId="34">
    <w:abstractNumId w:val="8"/>
  </w:num>
  <w:num w:numId="35">
    <w:abstractNumId w:val="20"/>
  </w:num>
  <w:num w:numId="36">
    <w:abstractNumId w:val="18"/>
  </w:num>
  <w:num w:numId="37">
    <w:abstractNumId w:val="15"/>
  </w:num>
  <w:num w:numId="38">
    <w:abstractNumId w:val="35"/>
  </w:num>
  <w:num w:numId="39">
    <w:abstractNumId w:val="27"/>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F0"/>
    <w:rsid w:val="00012B42"/>
    <w:rsid w:val="000139EA"/>
    <w:rsid w:val="0002401F"/>
    <w:rsid w:val="00027758"/>
    <w:rsid w:val="00033A10"/>
    <w:rsid w:val="0003640E"/>
    <w:rsid w:val="00066578"/>
    <w:rsid w:val="00066FC4"/>
    <w:rsid w:val="000732EC"/>
    <w:rsid w:val="000744A9"/>
    <w:rsid w:val="000750FF"/>
    <w:rsid w:val="00082CF0"/>
    <w:rsid w:val="000862D0"/>
    <w:rsid w:val="000962AE"/>
    <w:rsid w:val="000B34BB"/>
    <w:rsid w:val="000B6E20"/>
    <w:rsid w:val="000B7117"/>
    <w:rsid w:val="000C4166"/>
    <w:rsid w:val="000E6A2F"/>
    <w:rsid w:val="00107E03"/>
    <w:rsid w:val="00120964"/>
    <w:rsid w:val="00123E28"/>
    <w:rsid w:val="00131776"/>
    <w:rsid w:val="00134C43"/>
    <w:rsid w:val="0013799C"/>
    <w:rsid w:val="00142046"/>
    <w:rsid w:val="00144C73"/>
    <w:rsid w:val="0014666A"/>
    <w:rsid w:val="001723B7"/>
    <w:rsid w:val="00195315"/>
    <w:rsid w:val="001B23A5"/>
    <w:rsid w:val="001C1A8B"/>
    <w:rsid w:val="001C3806"/>
    <w:rsid w:val="001C40C5"/>
    <w:rsid w:val="001D4194"/>
    <w:rsid w:val="001E4AFD"/>
    <w:rsid w:val="00204392"/>
    <w:rsid w:val="00212037"/>
    <w:rsid w:val="002152B5"/>
    <w:rsid w:val="0022658B"/>
    <w:rsid w:val="002332A3"/>
    <w:rsid w:val="00250DBA"/>
    <w:rsid w:val="00252FEB"/>
    <w:rsid w:val="0026023C"/>
    <w:rsid w:val="00262F71"/>
    <w:rsid w:val="00275C8A"/>
    <w:rsid w:val="00284F36"/>
    <w:rsid w:val="00291577"/>
    <w:rsid w:val="002948F7"/>
    <w:rsid w:val="002A681A"/>
    <w:rsid w:val="002B62C8"/>
    <w:rsid w:val="002C5A81"/>
    <w:rsid w:val="002D10E8"/>
    <w:rsid w:val="002D3E3E"/>
    <w:rsid w:val="002D65CF"/>
    <w:rsid w:val="002D6759"/>
    <w:rsid w:val="002E26E2"/>
    <w:rsid w:val="002E3FBD"/>
    <w:rsid w:val="002E4F4A"/>
    <w:rsid w:val="002F341E"/>
    <w:rsid w:val="002F7931"/>
    <w:rsid w:val="0030487E"/>
    <w:rsid w:val="00325983"/>
    <w:rsid w:val="00327A93"/>
    <w:rsid w:val="00346674"/>
    <w:rsid w:val="00351BE9"/>
    <w:rsid w:val="00352112"/>
    <w:rsid w:val="00363FAC"/>
    <w:rsid w:val="00370144"/>
    <w:rsid w:val="00375EF7"/>
    <w:rsid w:val="0038000D"/>
    <w:rsid w:val="00392F8D"/>
    <w:rsid w:val="003B3C8A"/>
    <w:rsid w:val="003B3ED0"/>
    <w:rsid w:val="003C426D"/>
    <w:rsid w:val="003C69E3"/>
    <w:rsid w:val="003D006D"/>
    <w:rsid w:val="003E54B0"/>
    <w:rsid w:val="003F0A3E"/>
    <w:rsid w:val="003F2F95"/>
    <w:rsid w:val="003F4F6E"/>
    <w:rsid w:val="00401398"/>
    <w:rsid w:val="00423C93"/>
    <w:rsid w:val="00423DC6"/>
    <w:rsid w:val="0044123F"/>
    <w:rsid w:val="004435BA"/>
    <w:rsid w:val="00450ABC"/>
    <w:rsid w:val="00452D6A"/>
    <w:rsid w:val="0046048C"/>
    <w:rsid w:val="00494693"/>
    <w:rsid w:val="00494CB8"/>
    <w:rsid w:val="00495197"/>
    <w:rsid w:val="004B439E"/>
    <w:rsid w:val="004C7A45"/>
    <w:rsid w:val="004D1DF7"/>
    <w:rsid w:val="004F5BF2"/>
    <w:rsid w:val="00512FFC"/>
    <w:rsid w:val="00514B6B"/>
    <w:rsid w:val="005164B4"/>
    <w:rsid w:val="005218E5"/>
    <w:rsid w:val="00525B18"/>
    <w:rsid w:val="005264AE"/>
    <w:rsid w:val="00530089"/>
    <w:rsid w:val="0053083B"/>
    <w:rsid w:val="00532CEA"/>
    <w:rsid w:val="00537017"/>
    <w:rsid w:val="00542A79"/>
    <w:rsid w:val="00542CDA"/>
    <w:rsid w:val="00544A15"/>
    <w:rsid w:val="005634E7"/>
    <w:rsid w:val="005661A1"/>
    <w:rsid w:val="005726E3"/>
    <w:rsid w:val="005824C5"/>
    <w:rsid w:val="00585045"/>
    <w:rsid w:val="005A4EDD"/>
    <w:rsid w:val="005B661D"/>
    <w:rsid w:val="005B6B1A"/>
    <w:rsid w:val="005C0DAA"/>
    <w:rsid w:val="005D2C64"/>
    <w:rsid w:val="005D39A0"/>
    <w:rsid w:val="005E2577"/>
    <w:rsid w:val="005E377B"/>
    <w:rsid w:val="00603D42"/>
    <w:rsid w:val="00605452"/>
    <w:rsid w:val="00607919"/>
    <w:rsid w:val="00622912"/>
    <w:rsid w:val="0063175D"/>
    <w:rsid w:val="00637ACB"/>
    <w:rsid w:val="006507E3"/>
    <w:rsid w:val="0065114C"/>
    <w:rsid w:val="006648C1"/>
    <w:rsid w:val="00673A7A"/>
    <w:rsid w:val="00673BA4"/>
    <w:rsid w:val="00681522"/>
    <w:rsid w:val="006B77F0"/>
    <w:rsid w:val="006C3271"/>
    <w:rsid w:val="006C5871"/>
    <w:rsid w:val="006C6338"/>
    <w:rsid w:val="006D4EBC"/>
    <w:rsid w:val="006E2BE1"/>
    <w:rsid w:val="006E376B"/>
    <w:rsid w:val="006E5937"/>
    <w:rsid w:val="006E594A"/>
    <w:rsid w:val="006F2746"/>
    <w:rsid w:val="006F61F4"/>
    <w:rsid w:val="00703FF4"/>
    <w:rsid w:val="00705BF0"/>
    <w:rsid w:val="007162CD"/>
    <w:rsid w:val="00724FC2"/>
    <w:rsid w:val="0074085C"/>
    <w:rsid w:val="0075649B"/>
    <w:rsid w:val="00757E33"/>
    <w:rsid w:val="00785E26"/>
    <w:rsid w:val="007928C4"/>
    <w:rsid w:val="00793CB3"/>
    <w:rsid w:val="007A69D2"/>
    <w:rsid w:val="007B4402"/>
    <w:rsid w:val="007B7A1E"/>
    <w:rsid w:val="007B7FB5"/>
    <w:rsid w:val="007C712A"/>
    <w:rsid w:val="007D1433"/>
    <w:rsid w:val="007D4F4F"/>
    <w:rsid w:val="007E17F7"/>
    <w:rsid w:val="007E256B"/>
    <w:rsid w:val="007F161E"/>
    <w:rsid w:val="007F2403"/>
    <w:rsid w:val="008009E0"/>
    <w:rsid w:val="00803489"/>
    <w:rsid w:val="0080731C"/>
    <w:rsid w:val="008103D4"/>
    <w:rsid w:val="00811967"/>
    <w:rsid w:val="008160A0"/>
    <w:rsid w:val="00816837"/>
    <w:rsid w:val="0081799F"/>
    <w:rsid w:val="00834A5C"/>
    <w:rsid w:val="00843A40"/>
    <w:rsid w:val="0085179E"/>
    <w:rsid w:val="0085188B"/>
    <w:rsid w:val="008526BC"/>
    <w:rsid w:val="008550E1"/>
    <w:rsid w:val="00863812"/>
    <w:rsid w:val="00866EE4"/>
    <w:rsid w:val="008700C5"/>
    <w:rsid w:val="00872554"/>
    <w:rsid w:val="008773F2"/>
    <w:rsid w:val="008775A3"/>
    <w:rsid w:val="008910FD"/>
    <w:rsid w:val="00893368"/>
    <w:rsid w:val="0089418C"/>
    <w:rsid w:val="0089745C"/>
    <w:rsid w:val="008A43DC"/>
    <w:rsid w:val="008B1348"/>
    <w:rsid w:val="008B5E41"/>
    <w:rsid w:val="008B75D7"/>
    <w:rsid w:val="008C46B5"/>
    <w:rsid w:val="008C474F"/>
    <w:rsid w:val="008D1906"/>
    <w:rsid w:val="008F3EF5"/>
    <w:rsid w:val="008F7426"/>
    <w:rsid w:val="0091559B"/>
    <w:rsid w:val="00920F26"/>
    <w:rsid w:val="00920F37"/>
    <w:rsid w:val="00927919"/>
    <w:rsid w:val="00927C01"/>
    <w:rsid w:val="00947014"/>
    <w:rsid w:val="00954F6C"/>
    <w:rsid w:val="00960E1E"/>
    <w:rsid w:val="00961BE9"/>
    <w:rsid w:val="0097081E"/>
    <w:rsid w:val="00975A99"/>
    <w:rsid w:val="00981719"/>
    <w:rsid w:val="00983AB4"/>
    <w:rsid w:val="009A3CD0"/>
    <w:rsid w:val="009B6948"/>
    <w:rsid w:val="009C3214"/>
    <w:rsid w:val="009C551A"/>
    <w:rsid w:val="009D51DD"/>
    <w:rsid w:val="009E6754"/>
    <w:rsid w:val="009F651D"/>
    <w:rsid w:val="00A02BD7"/>
    <w:rsid w:val="00A14CB3"/>
    <w:rsid w:val="00A154C7"/>
    <w:rsid w:val="00A15951"/>
    <w:rsid w:val="00A5322E"/>
    <w:rsid w:val="00A568F8"/>
    <w:rsid w:val="00A62504"/>
    <w:rsid w:val="00A62578"/>
    <w:rsid w:val="00A71676"/>
    <w:rsid w:val="00A77D28"/>
    <w:rsid w:val="00A90C07"/>
    <w:rsid w:val="00A91069"/>
    <w:rsid w:val="00AA18F1"/>
    <w:rsid w:val="00AC5DE0"/>
    <w:rsid w:val="00AD5AE7"/>
    <w:rsid w:val="00AD78AD"/>
    <w:rsid w:val="00AE1622"/>
    <w:rsid w:val="00AE34B9"/>
    <w:rsid w:val="00AF1F4A"/>
    <w:rsid w:val="00AF2200"/>
    <w:rsid w:val="00AF62F9"/>
    <w:rsid w:val="00B04A62"/>
    <w:rsid w:val="00B12F58"/>
    <w:rsid w:val="00B16686"/>
    <w:rsid w:val="00B43F7F"/>
    <w:rsid w:val="00B44BEE"/>
    <w:rsid w:val="00B5013F"/>
    <w:rsid w:val="00B55024"/>
    <w:rsid w:val="00B578CD"/>
    <w:rsid w:val="00B703B9"/>
    <w:rsid w:val="00B7305C"/>
    <w:rsid w:val="00B83458"/>
    <w:rsid w:val="00B844D4"/>
    <w:rsid w:val="00B85532"/>
    <w:rsid w:val="00BA2989"/>
    <w:rsid w:val="00BE19DC"/>
    <w:rsid w:val="00BE4438"/>
    <w:rsid w:val="00BE4963"/>
    <w:rsid w:val="00BE55C0"/>
    <w:rsid w:val="00BE63E1"/>
    <w:rsid w:val="00C0006E"/>
    <w:rsid w:val="00C008C5"/>
    <w:rsid w:val="00C029D5"/>
    <w:rsid w:val="00C032FC"/>
    <w:rsid w:val="00C0763B"/>
    <w:rsid w:val="00C07F4F"/>
    <w:rsid w:val="00C11B58"/>
    <w:rsid w:val="00C13AF2"/>
    <w:rsid w:val="00C41DAE"/>
    <w:rsid w:val="00C43AB3"/>
    <w:rsid w:val="00C53BC7"/>
    <w:rsid w:val="00C60182"/>
    <w:rsid w:val="00C634CE"/>
    <w:rsid w:val="00C7012A"/>
    <w:rsid w:val="00C73FF7"/>
    <w:rsid w:val="00C871C2"/>
    <w:rsid w:val="00C90142"/>
    <w:rsid w:val="00C93A6F"/>
    <w:rsid w:val="00CA42EF"/>
    <w:rsid w:val="00CB4589"/>
    <w:rsid w:val="00CB6AAF"/>
    <w:rsid w:val="00CC409B"/>
    <w:rsid w:val="00CC7230"/>
    <w:rsid w:val="00CD40F8"/>
    <w:rsid w:val="00CD654A"/>
    <w:rsid w:val="00CD6ABF"/>
    <w:rsid w:val="00CE3AB5"/>
    <w:rsid w:val="00CF0C09"/>
    <w:rsid w:val="00CF6A95"/>
    <w:rsid w:val="00CF720A"/>
    <w:rsid w:val="00CF7694"/>
    <w:rsid w:val="00D04C9C"/>
    <w:rsid w:val="00D06AE6"/>
    <w:rsid w:val="00D134CF"/>
    <w:rsid w:val="00D20192"/>
    <w:rsid w:val="00D22DDF"/>
    <w:rsid w:val="00D34F41"/>
    <w:rsid w:val="00D36694"/>
    <w:rsid w:val="00D46E96"/>
    <w:rsid w:val="00D606F0"/>
    <w:rsid w:val="00D6566C"/>
    <w:rsid w:val="00D66443"/>
    <w:rsid w:val="00D92226"/>
    <w:rsid w:val="00D942D8"/>
    <w:rsid w:val="00DA384F"/>
    <w:rsid w:val="00DB3217"/>
    <w:rsid w:val="00DB5839"/>
    <w:rsid w:val="00DB7B3B"/>
    <w:rsid w:val="00DC28F0"/>
    <w:rsid w:val="00DC2984"/>
    <w:rsid w:val="00DD3D26"/>
    <w:rsid w:val="00DD7E98"/>
    <w:rsid w:val="00DE5D32"/>
    <w:rsid w:val="00DE655D"/>
    <w:rsid w:val="00DF2ACD"/>
    <w:rsid w:val="00E00527"/>
    <w:rsid w:val="00E1236A"/>
    <w:rsid w:val="00E16668"/>
    <w:rsid w:val="00E2677A"/>
    <w:rsid w:val="00E27D39"/>
    <w:rsid w:val="00E42990"/>
    <w:rsid w:val="00E50B1D"/>
    <w:rsid w:val="00E532E2"/>
    <w:rsid w:val="00E54675"/>
    <w:rsid w:val="00E62DD8"/>
    <w:rsid w:val="00E71B4E"/>
    <w:rsid w:val="00E770F8"/>
    <w:rsid w:val="00E977B2"/>
    <w:rsid w:val="00EB4A7E"/>
    <w:rsid w:val="00EC0DAA"/>
    <w:rsid w:val="00EC3B02"/>
    <w:rsid w:val="00ED0951"/>
    <w:rsid w:val="00ED4C69"/>
    <w:rsid w:val="00F06E59"/>
    <w:rsid w:val="00F17DAE"/>
    <w:rsid w:val="00F507BD"/>
    <w:rsid w:val="00F50955"/>
    <w:rsid w:val="00F5257A"/>
    <w:rsid w:val="00F61BD6"/>
    <w:rsid w:val="00F72BE2"/>
    <w:rsid w:val="00F73AC8"/>
    <w:rsid w:val="00F773D1"/>
    <w:rsid w:val="00F842CC"/>
    <w:rsid w:val="00F8512B"/>
    <w:rsid w:val="00F904CC"/>
    <w:rsid w:val="00F97E41"/>
    <w:rsid w:val="00FC2238"/>
    <w:rsid w:val="00FC480C"/>
    <w:rsid w:val="00FD50CB"/>
    <w:rsid w:val="00FD75E7"/>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1E"/>
  </w:style>
  <w:style w:type="paragraph" w:styleId="Heading1">
    <w:name w:val="heading 1"/>
    <w:basedOn w:val="Normal"/>
    <w:next w:val="Normal"/>
    <w:qFormat/>
    <w:rsid w:val="007B7A1E"/>
    <w:pPr>
      <w:keepNext/>
      <w:outlineLvl w:val="0"/>
    </w:pPr>
    <w:rPr>
      <w:rFonts w:ascii="Arial-BoldMT" w:hAnsi="Arial-BoldMT"/>
      <w:b/>
      <w:snapToGrid w:val="0"/>
      <w:sz w:val="18"/>
    </w:rPr>
  </w:style>
  <w:style w:type="paragraph" w:styleId="Heading2">
    <w:name w:val="heading 2"/>
    <w:basedOn w:val="Normal"/>
    <w:next w:val="Normal"/>
    <w:qFormat/>
    <w:rsid w:val="007B7A1E"/>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A1E"/>
    <w:pPr>
      <w:tabs>
        <w:tab w:val="center" w:pos="4320"/>
        <w:tab w:val="right" w:pos="8640"/>
      </w:tabs>
    </w:pPr>
  </w:style>
  <w:style w:type="paragraph" w:styleId="Footer">
    <w:name w:val="footer"/>
    <w:basedOn w:val="Normal"/>
    <w:rsid w:val="007B7A1E"/>
    <w:pPr>
      <w:tabs>
        <w:tab w:val="center" w:pos="4320"/>
        <w:tab w:val="right" w:pos="8640"/>
      </w:tabs>
    </w:pPr>
  </w:style>
  <w:style w:type="paragraph" w:styleId="BlockText">
    <w:name w:val="Block Text"/>
    <w:basedOn w:val="Normal"/>
    <w:rsid w:val="007B7A1E"/>
    <w:pPr>
      <w:ind w:left="360" w:right="-720"/>
    </w:pPr>
    <w:rPr>
      <w:rFonts w:ascii="Arial" w:hAnsi="Arial"/>
      <w:sz w:val="24"/>
    </w:rPr>
  </w:style>
  <w:style w:type="paragraph" w:styleId="BodyText">
    <w:name w:val="Body Text"/>
    <w:basedOn w:val="Normal"/>
    <w:rsid w:val="007B7A1E"/>
    <w:pPr>
      <w:jc w:val="both"/>
    </w:pPr>
    <w:rPr>
      <w:rFonts w:ascii="Arial" w:hAnsi="Arial"/>
      <w:sz w:val="18"/>
    </w:rPr>
  </w:style>
  <w:style w:type="paragraph" w:styleId="BodyTextIndent">
    <w:name w:val="Body Text Indent"/>
    <w:basedOn w:val="Normal"/>
    <w:rsid w:val="007B7A1E"/>
    <w:pPr>
      <w:ind w:left="360"/>
    </w:pPr>
    <w:rPr>
      <w:rFonts w:ascii="Arial" w:hAnsi="Arial"/>
      <w:sz w:val="18"/>
    </w:rPr>
  </w:style>
  <w:style w:type="paragraph" w:styleId="BodyTextIndent2">
    <w:name w:val="Body Text Indent 2"/>
    <w:basedOn w:val="Normal"/>
    <w:rsid w:val="007B7A1E"/>
    <w:pPr>
      <w:ind w:left="360"/>
      <w:jc w:val="both"/>
    </w:pPr>
    <w:rPr>
      <w:rFonts w:ascii="Arial" w:hAnsi="Arial"/>
      <w:sz w:val="18"/>
    </w:rPr>
  </w:style>
  <w:style w:type="paragraph" w:styleId="PlainText">
    <w:name w:val="Plain Text"/>
    <w:basedOn w:val="Normal"/>
    <w:rsid w:val="007B7A1E"/>
    <w:rPr>
      <w:rFonts w:ascii="Courier New" w:hAnsi="Courier New"/>
    </w:rPr>
  </w:style>
  <w:style w:type="paragraph" w:styleId="BodyTextIndent3">
    <w:name w:val="Body Text Indent 3"/>
    <w:basedOn w:val="Normal"/>
    <w:rsid w:val="007B7A1E"/>
    <w:pPr>
      <w:ind w:left="360"/>
      <w:jc w:val="both"/>
    </w:pPr>
    <w:rPr>
      <w:rFonts w:ascii="Arial" w:hAnsi="Arial"/>
      <w:i/>
      <w:sz w:val="18"/>
    </w:rPr>
  </w:style>
  <w:style w:type="paragraph" w:customStyle="1" w:styleId="Blockquote">
    <w:name w:val="Blockquote"/>
    <w:basedOn w:val="Normal"/>
    <w:rsid w:val="007B7A1E"/>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DB7B3B"/>
    <w:pPr>
      <w:ind w:left="720"/>
      <w:contextualSpacing/>
    </w:pPr>
  </w:style>
  <w:style w:type="character" w:customStyle="1" w:styleId="HeaderChar">
    <w:name w:val="Header Char"/>
    <w:basedOn w:val="DefaultParagraphFont"/>
    <w:link w:val="Header"/>
    <w:uiPriority w:val="99"/>
    <w:rsid w:val="00D66443"/>
  </w:style>
  <w:style w:type="table" w:styleId="TableGrid">
    <w:name w:val="Table Grid"/>
    <w:basedOn w:val="TableNormal"/>
    <w:uiPriority w:val="59"/>
    <w:rsid w:val="00D664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5197"/>
    <w:rPr>
      <w:rFonts w:ascii="Tahoma" w:hAnsi="Tahoma" w:cs="Tahoma"/>
      <w:sz w:val="16"/>
      <w:szCs w:val="16"/>
    </w:rPr>
  </w:style>
  <w:style w:type="character" w:customStyle="1" w:styleId="BalloonTextChar">
    <w:name w:val="Balloon Text Char"/>
    <w:basedOn w:val="DefaultParagraphFont"/>
    <w:link w:val="BalloonText"/>
    <w:rsid w:val="00495197"/>
    <w:rPr>
      <w:rFonts w:ascii="Tahoma" w:hAnsi="Tahoma" w:cs="Tahoma"/>
      <w:sz w:val="16"/>
      <w:szCs w:val="16"/>
    </w:rPr>
  </w:style>
  <w:style w:type="character" w:styleId="CommentReference">
    <w:name w:val="annotation reference"/>
    <w:basedOn w:val="DefaultParagraphFont"/>
    <w:rsid w:val="00E00527"/>
    <w:rPr>
      <w:sz w:val="16"/>
      <w:szCs w:val="16"/>
    </w:rPr>
  </w:style>
  <w:style w:type="paragraph" w:styleId="CommentText">
    <w:name w:val="annotation text"/>
    <w:basedOn w:val="Normal"/>
    <w:link w:val="CommentTextChar"/>
    <w:rsid w:val="00E00527"/>
  </w:style>
  <w:style w:type="character" w:customStyle="1" w:styleId="CommentTextChar">
    <w:name w:val="Comment Text Char"/>
    <w:basedOn w:val="DefaultParagraphFont"/>
    <w:link w:val="CommentText"/>
    <w:rsid w:val="00E00527"/>
  </w:style>
  <w:style w:type="paragraph" w:styleId="CommentSubject">
    <w:name w:val="annotation subject"/>
    <w:basedOn w:val="CommentText"/>
    <w:next w:val="CommentText"/>
    <w:link w:val="CommentSubjectChar"/>
    <w:rsid w:val="00E00527"/>
    <w:rPr>
      <w:b/>
      <w:bCs/>
    </w:rPr>
  </w:style>
  <w:style w:type="character" w:customStyle="1" w:styleId="CommentSubjectChar">
    <w:name w:val="Comment Subject Char"/>
    <w:basedOn w:val="CommentTextChar"/>
    <w:link w:val="CommentSubject"/>
    <w:rsid w:val="00E00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1E"/>
  </w:style>
  <w:style w:type="paragraph" w:styleId="Heading1">
    <w:name w:val="heading 1"/>
    <w:basedOn w:val="Normal"/>
    <w:next w:val="Normal"/>
    <w:qFormat/>
    <w:rsid w:val="007B7A1E"/>
    <w:pPr>
      <w:keepNext/>
      <w:outlineLvl w:val="0"/>
    </w:pPr>
    <w:rPr>
      <w:rFonts w:ascii="Arial-BoldMT" w:hAnsi="Arial-BoldMT"/>
      <w:b/>
      <w:snapToGrid w:val="0"/>
      <w:sz w:val="18"/>
    </w:rPr>
  </w:style>
  <w:style w:type="paragraph" w:styleId="Heading2">
    <w:name w:val="heading 2"/>
    <w:basedOn w:val="Normal"/>
    <w:next w:val="Normal"/>
    <w:qFormat/>
    <w:rsid w:val="007B7A1E"/>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A1E"/>
    <w:pPr>
      <w:tabs>
        <w:tab w:val="center" w:pos="4320"/>
        <w:tab w:val="right" w:pos="8640"/>
      </w:tabs>
    </w:pPr>
  </w:style>
  <w:style w:type="paragraph" w:styleId="Footer">
    <w:name w:val="footer"/>
    <w:basedOn w:val="Normal"/>
    <w:rsid w:val="007B7A1E"/>
    <w:pPr>
      <w:tabs>
        <w:tab w:val="center" w:pos="4320"/>
        <w:tab w:val="right" w:pos="8640"/>
      </w:tabs>
    </w:pPr>
  </w:style>
  <w:style w:type="paragraph" w:styleId="BlockText">
    <w:name w:val="Block Text"/>
    <w:basedOn w:val="Normal"/>
    <w:rsid w:val="007B7A1E"/>
    <w:pPr>
      <w:ind w:left="360" w:right="-720"/>
    </w:pPr>
    <w:rPr>
      <w:rFonts w:ascii="Arial" w:hAnsi="Arial"/>
      <w:sz w:val="24"/>
    </w:rPr>
  </w:style>
  <w:style w:type="paragraph" w:styleId="BodyText">
    <w:name w:val="Body Text"/>
    <w:basedOn w:val="Normal"/>
    <w:rsid w:val="007B7A1E"/>
    <w:pPr>
      <w:jc w:val="both"/>
    </w:pPr>
    <w:rPr>
      <w:rFonts w:ascii="Arial" w:hAnsi="Arial"/>
      <w:sz w:val="18"/>
    </w:rPr>
  </w:style>
  <w:style w:type="paragraph" w:styleId="BodyTextIndent">
    <w:name w:val="Body Text Indent"/>
    <w:basedOn w:val="Normal"/>
    <w:rsid w:val="007B7A1E"/>
    <w:pPr>
      <w:ind w:left="360"/>
    </w:pPr>
    <w:rPr>
      <w:rFonts w:ascii="Arial" w:hAnsi="Arial"/>
      <w:sz w:val="18"/>
    </w:rPr>
  </w:style>
  <w:style w:type="paragraph" w:styleId="BodyTextIndent2">
    <w:name w:val="Body Text Indent 2"/>
    <w:basedOn w:val="Normal"/>
    <w:rsid w:val="007B7A1E"/>
    <w:pPr>
      <w:ind w:left="360"/>
      <w:jc w:val="both"/>
    </w:pPr>
    <w:rPr>
      <w:rFonts w:ascii="Arial" w:hAnsi="Arial"/>
      <w:sz w:val="18"/>
    </w:rPr>
  </w:style>
  <w:style w:type="paragraph" w:styleId="PlainText">
    <w:name w:val="Plain Text"/>
    <w:basedOn w:val="Normal"/>
    <w:rsid w:val="007B7A1E"/>
    <w:rPr>
      <w:rFonts w:ascii="Courier New" w:hAnsi="Courier New"/>
    </w:rPr>
  </w:style>
  <w:style w:type="paragraph" w:styleId="BodyTextIndent3">
    <w:name w:val="Body Text Indent 3"/>
    <w:basedOn w:val="Normal"/>
    <w:rsid w:val="007B7A1E"/>
    <w:pPr>
      <w:ind w:left="360"/>
      <w:jc w:val="both"/>
    </w:pPr>
    <w:rPr>
      <w:rFonts w:ascii="Arial" w:hAnsi="Arial"/>
      <w:i/>
      <w:sz w:val="18"/>
    </w:rPr>
  </w:style>
  <w:style w:type="paragraph" w:customStyle="1" w:styleId="Blockquote">
    <w:name w:val="Blockquote"/>
    <w:basedOn w:val="Normal"/>
    <w:rsid w:val="007B7A1E"/>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DB7B3B"/>
    <w:pPr>
      <w:ind w:left="720"/>
      <w:contextualSpacing/>
    </w:pPr>
  </w:style>
  <w:style w:type="character" w:customStyle="1" w:styleId="HeaderChar">
    <w:name w:val="Header Char"/>
    <w:basedOn w:val="DefaultParagraphFont"/>
    <w:link w:val="Header"/>
    <w:uiPriority w:val="99"/>
    <w:rsid w:val="00D66443"/>
  </w:style>
  <w:style w:type="table" w:styleId="TableGrid">
    <w:name w:val="Table Grid"/>
    <w:basedOn w:val="TableNormal"/>
    <w:uiPriority w:val="59"/>
    <w:rsid w:val="00D664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5197"/>
    <w:rPr>
      <w:rFonts w:ascii="Tahoma" w:hAnsi="Tahoma" w:cs="Tahoma"/>
      <w:sz w:val="16"/>
      <w:szCs w:val="16"/>
    </w:rPr>
  </w:style>
  <w:style w:type="character" w:customStyle="1" w:styleId="BalloonTextChar">
    <w:name w:val="Balloon Text Char"/>
    <w:basedOn w:val="DefaultParagraphFont"/>
    <w:link w:val="BalloonText"/>
    <w:rsid w:val="00495197"/>
    <w:rPr>
      <w:rFonts w:ascii="Tahoma" w:hAnsi="Tahoma" w:cs="Tahoma"/>
      <w:sz w:val="16"/>
      <w:szCs w:val="16"/>
    </w:rPr>
  </w:style>
  <w:style w:type="character" w:styleId="CommentReference">
    <w:name w:val="annotation reference"/>
    <w:basedOn w:val="DefaultParagraphFont"/>
    <w:rsid w:val="00E00527"/>
    <w:rPr>
      <w:sz w:val="16"/>
      <w:szCs w:val="16"/>
    </w:rPr>
  </w:style>
  <w:style w:type="paragraph" w:styleId="CommentText">
    <w:name w:val="annotation text"/>
    <w:basedOn w:val="Normal"/>
    <w:link w:val="CommentTextChar"/>
    <w:rsid w:val="00E00527"/>
  </w:style>
  <w:style w:type="character" w:customStyle="1" w:styleId="CommentTextChar">
    <w:name w:val="Comment Text Char"/>
    <w:basedOn w:val="DefaultParagraphFont"/>
    <w:link w:val="CommentText"/>
    <w:rsid w:val="00E00527"/>
  </w:style>
  <w:style w:type="paragraph" w:styleId="CommentSubject">
    <w:name w:val="annotation subject"/>
    <w:basedOn w:val="CommentText"/>
    <w:next w:val="CommentText"/>
    <w:link w:val="CommentSubjectChar"/>
    <w:rsid w:val="00E00527"/>
    <w:rPr>
      <w:b/>
      <w:bCs/>
    </w:rPr>
  </w:style>
  <w:style w:type="character" w:customStyle="1" w:styleId="CommentSubjectChar">
    <w:name w:val="Comment Subject Char"/>
    <w:basedOn w:val="CommentTextChar"/>
    <w:link w:val="CommentSubject"/>
    <w:rsid w:val="00E00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720">
      <w:bodyDiv w:val="1"/>
      <w:marLeft w:val="87"/>
      <w:marRight w:val="87"/>
      <w:marTop w:val="12"/>
      <w:marBottom w:val="12"/>
      <w:divBdr>
        <w:top w:val="none" w:sz="0" w:space="0" w:color="auto"/>
        <w:left w:val="none" w:sz="0" w:space="0" w:color="auto"/>
        <w:bottom w:val="none" w:sz="0" w:space="0" w:color="auto"/>
        <w:right w:val="none" w:sz="0" w:space="0" w:color="auto"/>
      </w:divBdr>
      <w:divsChild>
        <w:div w:id="407507262">
          <w:marLeft w:val="0"/>
          <w:marRight w:val="0"/>
          <w:marTop w:val="120"/>
          <w:marBottom w:val="0"/>
          <w:divBdr>
            <w:top w:val="none" w:sz="0" w:space="0" w:color="auto"/>
            <w:left w:val="none" w:sz="0" w:space="0" w:color="auto"/>
            <w:bottom w:val="none" w:sz="0" w:space="0" w:color="auto"/>
            <w:right w:val="none" w:sz="0" w:space="0" w:color="auto"/>
          </w:divBdr>
          <w:divsChild>
            <w:div w:id="1585333690">
              <w:marLeft w:val="0"/>
              <w:marRight w:val="0"/>
              <w:marTop w:val="0"/>
              <w:marBottom w:val="0"/>
              <w:divBdr>
                <w:top w:val="none" w:sz="0" w:space="0" w:color="auto"/>
                <w:left w:val="none" w:sz="0" w:space="0" w:color="auto"/>
                <w:bottom w:val="none" w:sz="0" w:space="0" w:color="auto"/>
                <w:right w:val="none" w:sz="0" w:space="0" w:color="auto"/>
              </w:divBdr>
              <w:divsChild>
                <w:div w:id="156846815">
                  <w:marLeft w:val="567"/>
                  <w:marRight w:val="0"/>
                  <w:marTop w:val="0"/>
                  <w:marBottom w:val="0"/>
                  <w:divBdr>
                    <w:top w:val="none" w:sz="0" w:space="0" w:color="auto"/>
                    <w:left w:val="none" w:sz="0" w:space="0" w:color="auto"/>
                    <w:bottom w:val="none" w:sz="0" w:space="0" w:color="auto"/>
                    <w:right w:val="none" w:sz="0" w:space="0" w:color="auto"/>
                  </w:divBdr>
                </w:div>
                <w:div w:id="173901118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3558">
      <w:bodyDiv w:val="1"/>
      <w:marLeft w:val="0"/>
      <w:marRight w:val="0"/>
      <w:marTop w:val="0"/>
      <w:marBottom w:val="0"/>
      <w:divBdr>
        <w:top w:val="none" w:sz="0" w:space="0" w:color="auto"/>
        <w:left w:val="none" w:sz="0" w:space="0" w:color="auto"/>
        <w:bottom w:val="none" w:sz="0" w:space="0" w:color="auto"/>
        <w:right w:val="none" w:sz="0" w:space="0" w:color="auto"/>
      </w:divBdr>
    </w:div>
    <w:div w:id="2061008517">
      <w:bodyDiv w:val="1"/>
      <w:marLeft w:val="0"/>
      <w:marRight w:val="0"/>
      <w:marTop w:val="0"/>
      <w:marBottom w:val="0"/>
      <w:divBdr>
        <w:top w:val="none" w:sz="0" w:space="0" w:color="auto"/>
        <w:left w:val="none" w:sz="0" w:space="0" w:color="auto"/>
        <w:bottom w:val="none" w:sz="0" w:space="0" w:color="auto"/>
        <w:right w:val="none" w:sz="0" w:space="0" w:color="auto"/>
      </w:divBdr>
      <w:divsChild>
        <w:div w:id="1839885209">
          <w:marLeft w:val="0"/>
          <w:marRight w:val="0"/>
          <w:marTop w:val="150"/>
          <w:marBottom w:val="0"/>
          <w:divBdr>
            <w:top w:val="none" w:sz="0" w:space="0" w:color="auto"/>
            <w:left w:val="none" w:sz="0" w:space="0" w:color="auto"/>
            <w:bottom w:val="none" w:sz="0" w:space="0" w:color="auto"/>
            <w:right w:val="none" w:sz="0" w:space="0" w:color="auto"/>
          </w:divBdr>
          <w:divsChild>
            <w:div w:id="122890482">
              <w:marLeft w:val="3180"/>
              <w:marRight w:val="210"/>
              <w:marTop w:val="0"/>
              <w:marBottom w:val="0"/>
              <w:divBdr>
                <w:top w:val="none" w:sz="0" w:space="0" w:color="auto"/>
                <w:left w:val="none" w:sz="0" w:space="0" w:color="auto"/>
                <w:bottom w:val="none" w:sz="0" w:space="0" w:color="auto"/>
                <w:right w:val="none" w:sz="0" w:space="0" w:color="auto"/>
              </w:divBdr>
              <w:divsChild>
                <w:div w:id="1495805261">
                  <w:marLeft w:val="0"/>
                  <w:marRight w:val="0"/>
                  <w:marTop w:val="0"/>
                  <w:marBottom w:val="0"/>
                  <w:divBdr>
                    <w:top w:val="none" w:sz="0" w:space="0" w:color="auto"/>
                    <w:left w:val="none" w:sz="0" w:space="0" w:color="auto"/>
                    <w:bottom w:val="none" w:sz="0" w:space="0" w:color="auto"/>
                    <w:right w:val="none" w:sz="0" w:space="0" w:color="auto"/>
                  </w:divBdr>
                  <w:divsChild>
                    <w:div w:id="480007406">
                      <w:marLeft w:val="0"/>
                      <w:marRight w:val="0"/>
                      <w:marTop w:val="0"/>
                      <w:marBottom w:val="0"/>
                      <w:divBdr>
                        <w:top w:val="none" w:sz="0" w:space="0" w:color="auto"/>
                        <w:left w:val="none" w:sz="0" w:space="0" w:color="auto"/>
                        <w:bottom w:val="none" w:sz="0" w:space="0" w:color="auto"/>
                        <w:right w:val="none" w:sz="0" w:space="0" w:color="auto"/>
                      </w:divBdr>
                      <w:divsChild>
                        <w:div w:id="1589772679">
                          <w:marLeft w:val="0"/>
                          <w:marRight w:val="0"/>
                          <w:marTop w:val="0"/>
                          <w:marBottom w:val="0"/>
                          <w:divBdr>
                            <w:top w:val="single" w:sz="6" w:space="0" w:color="111111"/>
                            <w:left w:val="single" w:sz="6" w:space="0" w:color="111111"/>
                            <w:bottom w:val="single" w:sz="6" w:space="0" w:color="111111"/>
                            <w:right w:val="single" w:sz="6" w:space="0" w:color="111111"/>
                          </w:divBdr>
                          <w:divsChild>
                            <w:div w:id="1672874214">
                              <w:marLeft w:val="0"/>
                              <w:marRight w:val="0"/>
                              <w:marTop w:val="0"/>
                              <w:marBottom w:val="0"/>
                              <w:divBdr>
                                <w:top w:val="none" w:sz="0" w:space="0" w:color="auto"/>
                                <w:left w:val="none" w:sz="0" w:space="0" w:color="auto"/>
                                <w:bottom w:val="none" w:sz="0" w:space="0" w:color="auto"/>
                                <w:right w:val="none" w:sz="0" w:space="0" w:color="auto"/>
                              </w:divBdr>
                              <w:divsChild>
                                <w:div w:id="1816684487">
                                  <w:marLeft w:val="0"/>
                                  <w:marRight w:val="0"/>
                                  <w:marTop w:val="0"/>
                                  <w:marBottom w:val="0"/>
                                  <w:divBdr>
                                    <w:top w:val="none" w:sz="0" w:space="0" w:color="auto"/>
                                    <w:left w:val="none" w:sz="0" w:space="0" w:color="auto"/>
                                    <w:bottom w:val="none" w:sz="0" w:space="0" w:color="auto"/>
                                    <w:right w:val="none" w:sz="0" w:space="0" w:color="auto"/>
                                  </w:divBdr>
                                  <w:divsChild>
                                    <w:div w:id="456022502">
                                      <w:marLeft w:val="0"/>
                                      <w:marRight w:val="0"/>
                                      <w:marTop w:val="0"/>
                                      <w:marBottom w:val="0"/>
                                      <w:divBdr>
                                        <w:top w:val="none" w:sz="0" w:space="0" w:color="auto"/>
                                        <w:left w:val="none" w:sz="0" w:space="0" w:color="auto"/>
                                        <w:bottom w:val="none" w:sz="0" w:space="0" w:color="auto"/>
                                        <w:right w:val="none" w:sz="0" w:space="0" w:color="auto"/>
                                      </w:divBdr>
                                      <w:divsChild>
                                        <w:div w:id="921185817">
                                          <w:marLeft w:val="270"/>
                                          <w:marRight w:val="0"/>
                                          <w:marTop w:val="0"/>
                                          <w:marBottom w:val="0"/>
                                          <w:divBdr>
                                            <w:top w:val="none" w:sz="0" w:space="0" w:color="auto"/>
                                            <w:left w:val="none" w:sz="0" w:space="0" w:color="auto"/>
                                            <w:bottom w:val="none" w:sz="0" w:space="0" w:color="auto"/>
                                            <w:right w:val="none" w:sz="0" w:space="0" w:color="auto"/>
                                          </w:divBdr>
                                          <w:divsChild>
                                            <w:div w:id="1790780630">
                                              <w:marLeft w:val="0"/>
                                              <w:marRight w:val="0"/>
                                              <w:marTop w:val="0"/>
                                              <w:marBottom w:val="45"/>
                                              <w:divBdr>
                                                <w:top w:val="none" w:sz="0" w:space="0" w:color="auto"/>
                                                <w:left w:val="none" w:sz="0" w:space="0" w:color="auto"/>
                                                <w:bottom w:val="none" w:sz="0" w:space="0" w:color="auto"/>
                                                <w:right w:val="none" w:sz="0" w:space="0" w:color="auto"/>
                                              </w:divBdr>
                                              <w:divsChild>
                                                <w:div w:id="165559013">
                                                  <w:marLeft w:val="0"/>
                                                  <w:marRight w:val="0"/>
                                                  <w:marTop w:val="0"/>
                                                  <w:marBottom w:val="0"/>
                                                  <w:divBdr>
                                                    <w:top w:val="none" w:sz="0" w:space="0" w:color="auto"/>
                                                    <w:left w:val="none" w:sz="0" w:space="0" w:color="auto"/>
                                                    <w:bottom w:val="none" w:sz="0" w:space="0" w:color="auto"/>
                                                    <w:right w:val="none" w:sz="0" w:space="0" w:color="auto"/>
                                                  </w:divBdr>
                                                  <w:divsChild>
                                                    <w:div w:id="2947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A9D1-6D2D-4061-A691-17B4E861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SOP-SEC 10-05</vt:lpstr>
    </vt:vector>
  </TitlesOfParts>
  <Company>4190-1266875</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SOP-SEC 10-05</dc:title>
  <dc:subject>Theft 3rd</dc:subject>
  <dc:creator>JOSIAH DURHAM</dc:creator>
  <cp:keywords>theft, case, filing, theft 3rd</cp:keywords>
  <cp:lastModifiedBy>Israelson, Gail</cp:lastModifiedBy>
  <cp:revision>16</cp:revision>
  <cp:lastPrinted>2015-09-28T20:35:00Z</cp:lastPrinted>
  <dcterms:created xsi:type="dcterms:W3CDTF">2015-09-18T19:27:00Z</dcterms:created>
  <dcterms:modified xsi:type="dcterms:W3CDTF">2015-09-28T20:35:00Z</dcterms:modified>
</cp:coreProperties>
</file>